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A9758" w14:textId="77777777" w:rsidR="00104780" w:rsidRDefault="00104780" w:rsidP="00C12333">
      <w:pPr>
        <w:ind w:left="426" w:right="474"/>
        <w:jc w:val="center"/>
        <w:rPr>
          <w:rFonts w:ascii="Palatino Linotype" w:hAnsi="Palatino Linotype"/>
          <w:b/>
          <w:sz w:val="32"/>
          <w:szCs w:val="24"/>
        </w:rPr>
      </w:pPr>
    </w:p>
    <w:p w14:paraId="14C64BB6" w14:textId="459D9663" w:rsidR="00DB6BA2" w:rsidRPr="00002C3D" w:rsidRDefault="00E16012" w:rsidP="00C12333">
      <w:pPr>
        <w:ind w:left="426" w:right="474"/>
        <w:jc w:val="center"/>
        <w:rPr>
          <w:rFonts w:ascii="Palatino Linotype" w:hAnsi="Palatino Linotype"/>
          <w:b/>
          <w:sz w:val="28"/>
          <w:szCs w:val="28"/>
        </w:rPr>
      </w:pPr>
      <w:r w:rsidRPr="00002C3D">
        <w:rPr>
          <w:rFonts w:ascii="Palatino Linotype" w:hAnsi="Palatino Linotype"/>
          <w:b/>
          <w:sz w:val="28"/>
          <w:szCs w:val="28"/>
        </w:rPr>
        <w:t xml:space="preserve">PERTANGGUNGJAWABAN PIDANA </w:t>
      </w:r>
      <w:r w:rsidR="00A90AA1">
        <w:rPr>
          <w:rFonts w:ascii="Palatino Linotype" w:hAnsi="Palatino Linotype"/>
          <w:b/>
          <w:sz w:val="28"/>
          <w:szCs w:val="28"/>
        </w:rPr>
        <w:t xml:space="preserve">TERHADAP </w:t>
      </w:r>
      <w:r w:rsidRPr="00002C3D">
        <w:rPr>
          <w:rFonts w:ascii="Palatino Linotype" w:hAnsi="Palatino Linotype"/>
          <w:b/>
          <w:sz w:val="28"/>
          <w:szCs w:val="28"/>
        </w:rPr>
        <w:t xml:space="preserve">PELAKU PENYALAHGUNAAN </w:t>
      </w:r>
      <w:r w:rsidR="00174C7E" w:rsidRPr="00002C3D">
        <w:rPr>
          <w:rFonts w:ascii="Palatino Linotype" w:hAnsi="Palatino Linotype"/>
          <w:b/>
          <w:sz w:val="28"/>
          <w:szCs w:val="28"/>
        </w:rPr>
        <w:t xml:space="preserve">IZIN USAHA PERTAMBANGAN </w:t>
      </w:r>
      <w:r w:rsidR="00E51D84">
        <w:rPr>
          <w:rFonts w:ascii="Palatino Linotype" w:hAnsi="Palatino Linotype"/>
          <w:b/>
          <w:sz w:val="28"/>
          <w:szCs w:val="28"/>
        </w:rPr>
        <w:t xml:space="preserve">DI </w:t>
      </w:r>
      <w:r w:rsidR="00174C7E" w:rsidRPr="00002C3D">
        <w:rPr>
          <w:rFonts w:ascii="Palatino Linotype" w:hAnsi="Palatino Linotype"/>
          <w:b/>
          <w:sz w:val="28"/>
          <w:szCs w:val="28"/>
        </w:rPr>
        <w:t>KOMODITAS BATUAN DAN KARENA KELALAIANNYA MENYEBABKAN ORANG LAIN MATI</w:t>
      </w:r>
    </w:p>
    <w:p w14:paraId="78EB912A" w14:textId="632B7221" w:rsidR="00626877" w:rsidRPr="00002C3D" w:rsidRDefault="00DB6BA2" w:rsidP="00C12333">
      <w:pPr>
        <w:ind w:left="426" w:right="474"/>
        <w:jc w:val="center"/>
        <w:rPr>
          <w:rFonts w:ascii="Palatino Linotype" w:hAnsi="Palatino Linotype"/>
          <w:b/>
          <w:sz w:val="28"/>
          <w:szCs w:val="28"/>
        </w:rPr>
      </w:pPr>
      <w:r w:rsidRPr="00002C3D">
        <w:rPr>
          <w:rFonts w:ascii="Palatino Linotype" w:hAnsi="Palatino Linotype"/>
          <w:b/>
          <w:sz w:val="28"/>
          <w:szCs w:val="28"/>
        </w:rPr>
        <w:t>(Studi Putusan Nomor 124/Pid.Sus/2023/PN Skh.)</w:t>
      </w:r>
    </w:p>
    <w:p w14:paraId="56F73327" w14:textId="22629F5B" w:rsidR="0039160B" w:rsidRPr="009444A4" w:rsidRDefault="0039160B" w:rsidP="00002C3D">
      <w:pPr>
        <w:spacing w:line="360" w:lineRule="auto"/>
        <w:rPr>
          <w:rFonts w:ascii="Palatino Linotype" w:hAnsi="Palatino Linotype"/>
          <w:sz w:val="22"/>
          <w:szCs w:val="22"/>
          <w:lang w:val="id-ID"/>
        </w:rPr>
      </w:pPr>
    </w:p>
    <w:p w14:paraId="64725029" w14:textId="646EF6E3" w:rsidR="00626877" w:rsidRPr="009444A4" w:rsidRDefault="00DB6BA2" w:rsidP="009444A4">
      <w:pPr>
        <w:spacing w:line="360" w:lineRule="auto"/>
        <w:jc w:val="center"/>
        <w:rPr>
          <w:rFonts w:ascii="Palatino Linotype" w:hAnsi="Palatino Linotype"/>
          <w:sz w:val="22"/>
          <w:szCs w:val="22"/>
          <w:vertAlign w:val="superscript"/>
        </w:rPr>
      </w:pPr>
      <w:r>
        <w:rPr>
          <w:rFonts w:ascii="Palatino Linotype" w:hAnsi="Palatino Linotype"/>
          <w:b/>
          <w:sz w:val="22"/>
          <w:szCs w:val="22"/>
        </w:rPr>
        <w:t>Ashra Leodita</w:t>
      </w:r>
      <w:r w:rsidR="00626877" w:rsidRPr="009444A4">
        <w:rPr>
          <w:rFonts w:ascii="Palatino Linotype" w:hAnsi="Palatino Linotype"/>
          <w:b/>
          <w:sz w:val="22"/>
          <w:szCs w:val="22"/>
          <w:vertAlign w:val="superscript"/>
        </w:rPr>
        <w:t>1</w:t>
      </w:r>
      <w:r w:rsidR="00626877" w:rsidRPr="009444A4">
        <w:rPr>
          <w:rFonts w:ascii="Palatino Linotype" w:hAnsi="Palatino Linotype"/>
          <w:b/>
          <w:sz w:val="22"/>
          <w:szCs w:val="22"/>
        </w:rPr>
        <w:t xml:space="preserve">, </w:t>
      </w:r>
      <w:r>
        <w:rPr>
          <w:rFonts w:ascii="Palatino Linotype" w:hAnsi="Palatino Linotype"/>
          <w:b/>
          <w:sz w:val="22"/>
          <w:szCs w:val="22"/>
        </w:rPr>
        <w:t>Lusia Indrastuti</w:t>
      </w:r>
      <w:r w:rsidR="00626877" w:rsidRPr="009444A4">
        <w:rPr>
          <w:rFonts w:ascii="Palatino Linotype" w:hAnsi="Palatino Linotype"/>
          <w:b/>
          <w:sz w:val="22"/>
          <w:szCs w:val="22"/>
          <w:vertAlign w:val="superscript"/>
        </w:rPr>
        <w:t>2</w:t>
      </w:r>
      <w:r w:rsidR="00626877" w:rsidRPr="009444A4">
        <w:rPr>
          <w:rFonts w:ascii="Palatino Linotype" w:hAnsi="Palatino Linotype"/>
          <w:b/>
          <w:sz w:val="22"/>
          <w:szCs w:val="22"/>
        </w:rPr>
        <w:t xml:space="preserve">, </w:t>
      </w:r>
      <w:r w:rsidR="006D2E68">
        <w:rPr>
          <w:rFonts w:ascii="Palatino Linotype" w:hAnsi="Palatino Linotype"/>
          <w:b/>
          <w:sz w:val="22"/>
          <w:szCs w:val="22"/>
        </w:rPr>
        <w:t>Esti Aryani</w:t>
      </w:r>
      <w:r w:rsidR="00626877" w:rsidRPr="009444A4">
        <w:rPr>
          <w:rFonts w:ascii="Palatino Linotype" w:hAnsi="Palatino Linotype"/>
          <w:b/>
          <w:sz w:val="22"/>
          <w:szCs w:val="22"/>
          <w:vertAlign w:val="superscript"/>
        </w:rPr>
        <w:t>3</w:t>
      </w:r>
    </w:p>
    <w:p w14:paraId="107A19D3" w14:textId="07FF447A" w:rsidR="00626877" w:rsidRPr="009444A4" w:rsidRDefault="00833799" w:rsidP="009444A4">
      <w:pPr>
        <w:spacing w:line="360" w:lineRule="auto"/>
        <w:jc w:val="center"/>
        <w:rPr>
          <w:rFonts w:ascii="Palatino Linotype" w:hAnsi="Palatino Linotype"/>
          <w:sz w:val="22"/>
          <w:szCs w:val="22"/>
        </w:rPr>
      </w:pPr>
      <w:r>
        <w:rPr>
          <w:rFonts w:ascii="Palatino Linotype" w:hAnsi="Palatino Linotype"/>
          <w:sz w:val="22"/>
          <w:szCs w:val="22"/>
        </w:rPr>
        <w:t xml:space="preserve">Fakultas Hukum, </w:t>
      </w:r>
      <w:r w:rsidR="00F6294B">
        <w:rPr>
          <w:rFonts w:ascii="Palatino Linotype" w:hAnsi="Palatino Linotype"/>
          <w:sz w:val="22"/>
          <w:szCs w:val="22"/>
        </w:rPr>
        <w:t>Universitas Slamet Riyadi</w:t>
      </w:r>
      <w:r w:rsidR="002915B9">
        <w:rPr>
          <w:rFonts w:ascii="Palatino Linotype" w:hAnsi="Palatino Linotype"/>
          <w:sz w:val="22"/>
          <w:szCs w:val="22"/>
        </w:rPr>
        <w:t xml:space="preserve"> Surakarta</w:t>
      </w:r>
      <w:r w:rsidR="00626877" w:rsidRPr="009444A4">
        <w:rPr>
          <w:rFonts w:ascii="Palatino Linotype" w:hAnsi="Palatino Linotype"/>
          <w:sz w:val="22"/>
          <w:szCs w:val="22"/>
        </w:rPr>
        <w:t xml:space="preserve">; </w:t>
      </w:r>
      <w:r w:rsidR="009F3597">
        <w:rPr>
          <w:rFonts w:ascii="Palatino Linotype" w:hAnsi="Palatino Linotype"/>
          <w:sz w:val="22"/>
          <w:szCs w:val="22"/>
        </w:rPr>
        <w:t>Jl. Sumpah Pemuda</w:t>
      </w:r>
      <w:r w:rsidR="006A2311">
        <w:rPr>
          <w:rFonts w:ascii="Palatino Linotype" w:hAnsi="Palatino Linotype"/>
          <w:sz w:val="22"/>
          <w:szCs w:val="22"/>
        </w:rPr>
        <w:t xml:space="preserve"> No. 18 Kadipiro, Kec. Banjarsari</w:t>
      </w:r>
      <w:r w:rsidR="00626877" w:rsidRPr="009444A4">
        <w:rPr>
          <w:rFonts w:ascii="Palatino Linotype" w:hAnsi="Palatino Linotype"/>
          <w:sz w:val="22"/>
          <w:szCs w:val="22"/>
        </w:rPr>
        <w:t>,</w:t>
      </w:r>
      <w:r w:rsidR="00402339">
        <w:rPr>
          <w:rFonts w:ascii="Palatino Linotype" w:hAnsi="Palatino Linotype"/>
          <w:sz w:val="22"/>
          <w:szCs w:val="22"/>
        </w:rPr>
        <w:t xml:space="preserve"> Surakarta, Jawa Tengah,</w:t>
      </w:r>
      <w:r w:rsidR="00626877" w:rsidRPr="009444A4">
        <w:rPr>
          <w:rFonts w:ascii="Palatino Linotype" w:hAnsi="Palatino Linotype"/>
          <w:sz w:val="22"/>
          <w:szCs w:val="22"/>
        </w:rPr>
        <w:t xml:space="preserve"> </w:t>
      </w:r>
      <w:r w:rsidR="00177BD3">
        <w:rPr>
          <w:rFonts w:ascii="Palatino Linotype" w:hAnsi="Palatino Linotype"/>
          <w:sz w:val="22"/>
          <w:szCs w:val="22"/>
        </w:rPr>
        <w:t>57136</w:t>
      </w:r>
      <w:r w:rsidR="003D15D0">
        <w:rPr>
          <w:rFonts w:ascii="Palatino Linotype" w:hAnsi="Palatino Linotype"/>
          <w:sz w:val="22"/>
          <w:szCs w:val="22"/>
        </w:rPr>
        <w:t>, 0271-853839</w:t>
      </w:r>
    </w:p>
    <w:p w14:paraId="373D80D4" w14:textId="2756D202" w:rsidR="00626877" w:rsidRPr="000503BE" w:rsidRDefault="00626877" w:rsidP="009444A4">
      <w:pPr>
        <w:spacing w:line="360" w:lineRule="auto"/>
        <w:jc w:val="center"/>
        <w:rPr>
          <w:rFonts w:ascii="Palatino Linotype" w:hAnsi="Palatino Linotype"/>
          <w:sz w:val="22"/>
          <w:szCs w:val="22"/>
          <w:vertAlign w:val="superscript"/>
        </w:rPr>
      </w:pPr>
      <w:r w:rsidRPr="009444A4">
        <w:rPr>
          <w:rFonts w:ascii="Palatino Linotype" w:hAnsi="Palatino Linotype"/>
          <w:sz w:val="22"/>
          <w:szCs w:val="22"/>
        </w:rPr>
        <w:t>e-mail</w:t>
      </w:r>
      <w:r w:rsidR="009444A4">
        <w:rPr>
          <w:rFonts w:ascii="Palatino Linotype" w:hAnsi="Palatino Linotype"/>
          <w:sz w:val="22"/>
          <w:szCs w:val="22"/>
        </w:rPr>
        <w:t xml:space="preserve"> co Author</w:t>
      </w:r>
      <w:r w:rsidRPr="009444A4">
        <w:rPr>
          <w:rFonts w:ascii="Palatino Linotype" w:hAnsi="Palatino Linotype"/>
          <w:sz w:val="22"/>
          <w:szCs w:val="22"/>
        </w:rPr>
        <w:t xml:space="preserve">: </w:t>
      </w:r>
      <w:r w:rsidR="000503BE">
        <w:t>helena.ashra@gmail.com</w:t>
      </w:r>
    </w:p>
    <w:p w14:paraId="4D84224D" w14:textId="268A1167" w:rsidR="00B432B4" w:rsidRPr="00B432B4" w:rsidRDefault="00B432B4" w:rsidP="009444A4">
      <w:pPr>
        <w:spacing w:line="360" w:lineRule="auto"/>
        <w:jc w:val="center"/>
        <w:rPr>
          <w:rFonts w:ascii="Palatino Linotype" w:hAnsi="Palatino Linotype"/>
          <w:i/>
          <w:sz w:val="22"/>
          <w:szCs w:val="22"/>
        </w:rPr>
      </w:pPr>
      <w:r w:rsidRPr="00B432B4">
        <w:rPr>
          <w:rFonts w:ascii="Palatino Linotype" w:hAnsi="Palatino Linotype"/>
          <w:i/>
          <w:sz w:val="22"/>
          <w:szCs w:val="22"/>
        </w:rPr>
        <w:t>NO HP.</w:t>
      </w:r>
      <w:r w:rsidR="00177BD3">
        <w:rPr>
          <w:rFonts w:ascii="Palatino Linotype" w:hAnsi="Palatino Linotype"/>
          <w:i/>
          <w:sz w:val="22"/>
          <w:szCs w:val="22"/>
        </w:rPr>
        <w:t xml:space="preserve"> 08156860118</w:t>
      </w:r>
    </w:p>
    <w:p w14:paraId="6124C348" w14:textId="77777777" w:rsidR="009444A4" w:rsidRDefault="009444A4" w:rsidP="009444A4">
      <w:pPr>
        <w:ind w:left="425" w:right="476"/>
        <w:jc w:val="center"/>
        <w:rPr>
          <w:rFonts w:ascii="Palatino Linotype" w:eastAsia="Arial Unicode MS" w:hAnsi="Palatino Linotype"/>
          <w:b/>
          <w:i/>
          <w:sz w:val="22"/>
          <w:szCs w:val="22"/>
        </w:rPr>
      </w:pPr>
    </w:p>
    <w:p w14:paraId="5A647CCB" w14:textId="77777777" w:rsidR="00626877" w:rsidRPr="009444A4" w:rsidRDefault="00626877" w:rsidP="009444A4">
      <w:pPr>
        <w:ind w:left="425" w:right="476"/>
        <w:jc w:val="center"/>
        <w:rPr>
          <w:rFonts w:ascii="Palatino Linotype" w:eastAsia="Arial Unicode MS" w:hAnsi="Palatino Linotype"/>
          <w:b/>
          <w:i/>
          <w:sz w:val="22"/>
          <w:szCs w:val="22"/>
          <w:lang w:val="id-ID"/>
        </w:rPr>
      </w:pPr>
      <w:r w:rsidRPr="009444A4">
        <w:rPr>
          <w:rFonts w:ascii="Palatino Linotype" w:eastAsia="Arial Unicode MS" w:hAnsi="Palatino Linotype"/>
          <w:b/>
          <w:i/>
          <w:sz w:val="22"/>
          <w:szCs w:val="22"/>
        </w:rPr>
        <w:t>ABSTRAK</w:t>
      </w:r>
    </w:p>
    <w:p w14:paraId="5C145734" w14:textId="77777777" w:rsidR="00626877" w:rsidRPr="009444A4" w:rsidRDefault="00626877" w:rsidP="009444A4">
      <w:pPr>
        <w:ind w:left="425" w:right="476"/>
        <w:jc w:val="center"/>
        <w:rPr>
          <w:rFonts w:ascii="Palatino Linotype" w:eastAsia="Arial Unicode MS" w:hAnsi="Palatino Linotype"/>
          <w:i/>
          <w:sz w:val="22"/>
          <w:szCs w:val="22"/>
          <w:lang w:val="id-ID"/>
        </w:rPr>
      </w:pPr>
    </w:p>
    <w:p w14:paraId="02922D3A" w14:textId="77777777" w:rsidR="00353617" w:rsidRDefault="00353617" w:rsidP="00903418">
      <w:pPr>
        <w:ind w:left="425" w:right="476" w:firstLine="720"/>
        <w:jc w:val="both"/>
        <w:rPr>
          <w:rFonts w:ascii="Palatino Linotype" w:eastAsia="Arial Unicode MS" w:hAnsi="Palatino Linotype"/>
          <w:i/>
          <w:sz w:val="22"/>
          <w:szCs w:val="22"/>
        </w:rPr>
      </w:pPr>
      <w:r w:rsidRPr="00353617">
        <w:rPr>
          <w:rFonts w:ascii="Palatino Linotype" w:eastAsia="Arial Unicode MS" w:hAnsi="Palatino Linotype"/>
          <w:i/>
          <w:sz w:val="22"/>
          <w:szCs w:val="22"/>
        </w:rPr>
        <w:t>Syarat perizinan dalam menjalankan suatu usaha pertambangan diatur dalam Undang-Undang Republik Indonesia Nomor 3 Tahun 2020 tentang perubahan atas Undang-Undang Republik Indonesia Nomor 4 Tahun 2009 tentang Pertambangan Mineral dan Batubara. Didalamnya terdapat uraian mengenai aturan Izin usaha Pertambangan (IUP) khususnya pada tahap Eksplorasi dan Operasi Produksi kegiatan pertambangan komoditas batuan. Selain itu aturan tentang kelalaian atau kealpaan yang dilakukan oleh pemilik usaha yang mengakibatkan kecelakaan pada orang lain tertera dalam Pasal 359 KUHP.</w:t>
      </w:r>
    </w:p>
    <w:p w14:paraId="17F65C14" w14:textId="430079FD" w:rsidR="006F361A" w:rsidRPr="00353617" w:rsidRDefault="006F361A" w:rsidP="006F361A">
      <w:pPr>
        <w:ind w:left="425" w:right="476" w:firstLine="720"/>
        <w:jc w:val="both"/>
        <w:rPr>
          <w:rFonts w:ascii="Palatino Linotype" w:eastAsia="Arial Unicode MS" w:hAnsi="Palatino Linotype"/>
          <w:i/>
          <w:sz w:val="22"/>
          <w:szCs w:val="22"/>
        </w:rPr>
      </w:pPr>
      <w:r w:rsidRPr="00353617">
        <w:rPr>
          <w:rFonts w:ascii="Palatino Linotype" w:eastAsia="Arial Unicode MS" w:hAnsi="Palatino Linotype"/>
          <w:i/>
          <w:sz w:val="22"/>
          <w:szCs w:val="22"/>
        </w:rPr>
        <w:t xml:space="preserve">Penelitian ini memiliki tujuan </w:t>
      </w:r>
      <w:r w:rsidR="00692D0F">
        <w:rPr>
          <w:rFonts w:ascii="Palatino Linotype" w:eastAsia="Arial Unicode MS" w:hAnsi="Palatino Linotype"/>
          <w:i/>
          <w:sz w:val="22"/>
          <w:szCs w:val="22"/>
        </w:rPr>
        <w:t>guna mengkaji</w:t>
      </w:r>
      <w:r w:rsidRPr="00353617">
        <w:rPr>
          <w:rFonts w:ascii="Palatino Linotype" w:eastAsia="Arial Unicode MS" w:hAnsi="Palatino Linotype"/>
          <w:i/>
          <w:sz w:val="22"/>
          <w:szCs w:val="22"/>
        </w:rPr>
        <w:t xml:space="preserve"> bentuk pertanggungjawaban pidana bagi pelaku penyalahgunaan Izin Usaha Pertambangan (IUP) komoditas batuan dan tindak pidana karena kelalaiannya menyebabkan orang lain mati, yang didasarkan pada Studi Putusan Nomor 124/Pid.Sus/2023/PN Skh.</w:t>
      </w:r>
    </w:p>
    <w:p w14:paraId="3CDDBD2C" w14:textId="1504C2C0" w:rsidR="00353617" w:rsidRPr="00353617" w:rsidRDefault="00692D0F" w:rsidP="00903418">
      <w:pPr>
        <w:ind w:left="425" w:right="476" w:firstLine="720"/>
        <w:jc w:val="both"/>
        <w:rPr>
          <w:rFonts w:ascii="Palatino Linotype" w:eastAsia="Arial Unicode MS" w:hAnsi="Palatino Linotype"/>
          <w:i/>
          <w:sz w:val="22"/>
          <w:szCs w:val="22"/>
        </w:rPr>
      </w:pPr>
      <w:r>
        <w:rPr>
          <w:rFonts w:ascii="Palatino Linotype" w:eastAsia="Arial Unicode MS" w:hAnsi="Palatino Linotype"/>
          <w:i/>
          <w:sz w:val="22"/>
          <w:szCs w:val="22"/>
        </w:rPr>
        <w:t>Penerapan metode pada</w:t>
      </w:r>
      <w:r w:rsidR="001A5068">
        <w:rPr>
          <w:rFonts w:ascii="Palatino Linotype" w:eastAsia="Arial Unicode MS" w:hAnsi="Palatino Linotype"/>
          <w:i/>
          <w:sz w:val="22"/>
          <w:szCs w:val="22"/>
        </w:rPr>
        <w:t xml:space="preserve"> penelitian ini </w:t>
      </w:r>
      <w:r>
        <w:rPr>
          <w:rFonts w:ascii="Palatino Linotype" w:eastAsia="Arial Unicode MS" w:hAnsi="Palatino Linotype"/>
          <w:i/>
          <w:sz w:val="22"/>
          <w:szCs w:val="22"/>
        </w:rPr>
        <w:t>menggunakan metode</w:t>
      </w:r>
      <w:r w:rsidR="00353617" w:rsidRPr="00353617">
        <w:rPr>
          <w:rFonts w:ascii="Palatino Linotype" w:eastAsia="Arial Unicode MS" w:hAnsi="Palatino Linotype"/>
          <w:i/>
          <w:sz w:val="22"/>
          <w:szCs w:val="22"/>
        </w:rPr>
        <w:t xml:space="preserve"> yuridis normatif dan seluruh data dianalisis </w:t>
      </w:r>
      <w:r>
        <w:rPr>
          <w:rFonts w:ascii="Palatino Linotype" w:eastAsia="Arial Unicode MS" w:hAnsi="Palatino Linotype"/>
          <w:i/>
          <w:sz w:val="22"/>
          <w:szCs w:val="22"/>
        </w:rPr>
        <w:t>dengan cara</w:t>
      </w:r>
      <w:r w:rsidR="00353617" w:rsidRPr="00353617">
        <w:rPr>
          <w:rFonts w:ascii="Palatino Linotype" w:eastAsia="Arial Unicode MS" w:hAnsi="Palatino Linotype"/>
          <w:i/>
          <w:sz w:val="22"/>
          <w:szCs w:val="22"/>
        </w:rPr>
        <w:t xml:space="preserve"> kualitatif. Berbagai data sekunder digunakan </w:t>
      </w:r>
      <w:r>
        <w:rPr>
          <w:rFonts w:ascii="Palatino Linotype" w:eastAsia="Arial Unicode MS" w:hAnsi="Palatino Linotype"/>
          <w:i/>
          <w:sz w:val="22"/>
          <w:szCs w:val="22"/>
        </w:rPr>
        <w:t>pada</w:t>
      </w:r>
      <w:r w:rsidR="00353617" w:rsidRPr="00353617">
        <w:rPr>
          <w:rFonts w:ascii="Palatino Linotype" w:eastAsia="Arial Unicode MS" w:hAnsi="Palatino Linotype"/>
          <w:i/>
          <w:sz w:val="22"/>
          <w:szCs w:val="22"/>
        </w:rPr>
        <w:t xml:space="preserve"> penelitian </w:t>
      </w:r>
      <w:r>
        <w:rPr>
          <w:rFonts w:ascii="Palatino Linotype" w:eastAsia="Arial Unicode MS" w:hAnsi="Palatino Linotype"/>
          <w:i/>
          <w:sz w:val="22"/>
          <w:szCs w:val="22"/>
        </w:rPr>
        <w:t>yang dilakukan</w:t>
      </w:r>
      <w:r w:rsidR="00353617" w:rsidRPr="00353617">
        <w:rPr>
          <w:rFonts w:ascii="Palatino Linotype" w:eastAsia="Arial Unicode MS" w:hAnsi="Palatino Linotype"/>
          <w:i/>
          <w:sz w:val="22"/>
          <w:szCs w:val="22"/>
        </w:rPr>
        <w:t xml:space="preserve">, </w:t>
      </w:r>
      <w:r>
        <w:rPr>
          <w:rFonts w:ascii="Palatino Linotype" w:eastAsia="Arial Unicode MS" w:hAnsi="Palatino Linotype"/>
          <w:i/>
          <w:sz w:val="22"/>
          <w:szCs w:val="22"/>
        </w:rPr>
        <w:t xml:space="preserve">yaitu </w:t>
      </w:r>
      <w:r w:rsidR="00353617" w:rsidRPr="00353617">
        <w:rPr>
          <w:rFonts w:ascii="Palatino Linotype" w:eastAsia="Arial Unicode MS" w:hAnsi="Palatino Linotype"/>
          <w:i/>
          <w:sz w:val="22"/>
          <w:szCs w:val="22"/>
        </w:rPr>
        <w:t xml:space="preserve">peraturan perundang-undangan, putusan pengadilan, teori hukum, jurnal, dan literatur berkaitan </w:t>
      </w:r>
      <w:r>
        <w:rPr>
          <w:rFonts w:ascii="Palatino Linotype" w:eastAsia="Arial Unicode MS" w:hAnsi="Palatino Linotype"/>
          <w:i/>
          <w:sz w:val="22"/>
          <w:szCs w:val="22"/>
        </w:rPr>
        <w:t>pada</w:t>
      </w:r>
      <w:r w:rsidR="00353617" w:rsidRPr="00353617">
        <w:rPr>
          <w:rFonts w:ascii="Palatino Linotype" w:eastAsia="Arial Unicode MS" w:hAnsi="Palatino Linotype"/>
          <w:i/>
          <w:sz w:val="22"/>
          <w:szCs w:val="22"/>
        </w:rPr>
        <w:t xml:space="preserve"> </w:t>
      </w:r>
      <w:r>
        <w:rPr>
          <w:rFonts w:ascii="Palatino Linotype" w:eastAsia="Arial Unicode MS" w:hAnsi="Palatino Linotype"/>
          <w:i/>
          <w:sz w:val="22"/>
          <w:szCs w:val="22"/>
        </w:rPr>
        <w:t>permasalahan</w:t>
      </w:r>
      <w:r w:rsidR="00353617" w:rsidRPr="00353617">
        <w:rPr>
          <w:rFonts w:ascii="Palatino Linotype" w:eastAsia="Arial Unicode MS" w:hAnsi="Palatino Linotype"/>
          <w:i/>
          <w:sz w:val="22"/>
          <w:szCs w:val="22"/>
        </w:rPr>
        <w:t xml:space="preserve"> </w:t>
      </w:r>
      <w:r>
        <w:rPr>
          <w:rFonts w:ascii="Palatino Linotype" w:eastAsia="Arial Unicode MS" w:hAnsi="Palatino Linotype"/>
          <w:i/>
          <w:sz w:val="22"/>
          <w:szCs w:val="22"/>
        </w:rPr>
        <w:t>yang diteliti</w:t>
      </w:r>
      <w:r w:rsidR="00353617" w:rsidRPr="00353617">
        <w:rPr>
          <w:rFonts w:ascii="Palatino Linotype" w:eastAsia="Arial Unicode MS" w:hAnsi="Palatino Linotype"/>
          <w:i/>
          <w:sz w:val="22"/>
          <w:szCs w:val="22"/>
        </w:rPr>
        <w:t>.</w:t>
      </w:r>
    </w:p>
    <w:p w14:paraId="2A1A18D8" w14:textId="4FFFFD3F" w:rsidR="00322E4A" w:rsidRDefault="00353617" w:rsidP="00322E4A">
      <w:pPr>
        <w:ind w:left="425" w:right="476" w:firstLine="720"/>
        <w:jc w:val="both"/>
        <w:rPr>
          <w:rFonts w:ascii="Palatino Linotype" w:eastAsia="Arial Unicode MS" w:hAnsi="Palatino Linotype"/>
          <w:i/>
          <w:sz w:val="22"/>
          <w:szCs w:val="22"/>
        </w:rPr>
      </w:pPr>
      <w:r w:rsidRPr="00353617">
        <w:rPr>
          <w:rFonts w:ascii="Palatino Linotype" w:eastAsia="Arial Unicode MS" w:hAnsi="Palatino Linotype"/>
          <w:i/>
          <w:sz w:val="22"/>
          <w:szCs w:val="22"/>
        </w:rPr>
        <w:t>Hasil dari penelitian ini melihat dari pertimbangan hukum Majelis Hakim</w:t>
      </w:r>
      <w:r w:rsidR="00692D0F">
        <w:rPr>
          <w:rFonts w:ascii="Palatino Linotype" w:eastAsia="Arial Unicode MS" w:hAnsi="Palatino Linotype"/>
          <w:i/>
          <w:sz w:val="22"/>
          <w:szCs w:val="22"/>
        </w:rPr>
        <w:t xml:space="preserve"> </w:t>
      </w:r>
      <w:r w:rsidRPr="00353617">
        <w:rPr>
          <w:rFonts w:ascii="Palatino Linotype" w:eastAsia="Arial Unicode MS" w:hAnsi="Palatino Linotype"/>
          <w:i/>
          <w:sz w:val="22"/>
          <w:szCs w:val="22"/>
        </w:rPr>
        <w:t xml:space="preserve">didasarkan pada </w:t>
      </w:r>
      <w:r w:rsidR="00692D0F">
        <w:rPr>
          <w:rFonts w:ascii="Palatino Linotype" w:eastAsia="Arial Unicode MS" w:hAnsi="Palatino Linotype"/>
          <w:i/>
          <w:sz w:val="22"/>
          <w:szCs w:val="22"/>
        </w:rPr>
        <w:t>realita</w:t>
      </w:r>
      <w:r w:rsidRPr="00353617">
        <w:rPr>
          <w:rFonts w:ascii="Palatino Linotype" w:eastAsia="Arial Unicode MS" w:hAnsi="Palatino Linotype"/>
          <w:i/>
          <w:sz w:val="22"/>
          <w:szCs w:val="22"/>
        </w:rPr>
        <w:t xml:space="preserve"> yang </w:t>
      </w:r>
      <w:r w:rsidR="00692D0F">
        <w:rPr>
          <w:rFonts w:ascii="Palatino Linotype" w:eastAsia="Arial Unicode MS" w:hAnsi="Palatino Linotype"/>
          <w:i/>
          <w:sz w:val="22"/>
          <w:szCs w:val="22"/>
        </w:rPr>
        <w:t>dipaparkan</w:t>
      </w:r>
      <w:r w:rsidRPr="00353617">
        <w:rPr>
          <w:rFonts w:ascii="Palatino Linotype" w:eastAsia="Arial Unicode MS" w:hAnsi="Palatino Linotype"/>
          <w:i/>
          <w:sz w:val="22"/>
          <w:szCs w:val="22"/>
        </w:rPr>
        <w:t xml:space="preserve"> dalam </w:t>
      </w:r>
      <w:r w:rsidR="00692D0F">
        <w:rPr>
          <w:rFonts w:ascii="Palatino Linotype" w:eastAsia="Arial Unicode MS" w:hAnsi="Palatino Linotype"/>
          <w:i/>
          <w:sz w:val="22"/>
          <w:szCs w:val="22"/>
        </w:rPr>
        <w:t>pengadilan</w:t>
      </w:r>
      <w:r w:rsidRPr="00353617">
        <w:rPr>
          <w:rFonts w:ascii="Palatino Linotype" w:eastAsia="Arial Unicode MS" w:hAnsi="Palatino Linotype"/>
          <w:i/>
          <w:sz w:val="22"/>
          <w:szCs w:val="22"/>
        </w:rPr>
        <w:t xml:space="preserve"> seperti dakwaan Penuntut Umum, </w:t>
      </w:r>
      <w:r w:rsidR="00692D0F">
        <w:rPr>
          <w:rFonts w:ascii="Palatino Linotype" w:eastAsia="Arial Unicode MS" w:hAnsi="Palatino Linotype"/>
          <w:i/>
          <w:sz w:val="22"/>
          <w:szCs w:val="22"/>
        </w:rPr>
        <w:t>keterangan yang disampaikan</w:t>
      </w:r>
      <w:r w:rsidRPr="00353617">
        <w:rPr>
          <w:rFonts w:ascii="Palatino Linotype" w:eastAsia="Arial Unicode MS" w:hAnsi="Palatino Linotype"/>
          <w:i/>
          <w:sz w:val="22"/>
          <w:szCs w:val="22"/>
        </w:rPr>
        <w:t xml:space="preserve"> saksi</w:t>
      </w:r>
      <w:r w:rsidR="00692D0F">
        <w:rPr>
          <w:rFonts w:ascii="Palatino Linotype" w:eastAsia="Arial Unicode MS" w:hAnsi="Palatino Linotype"/>
          <w:i/>
          <w:sz w:val="22"/>
          <w:szCs w:val="22"/>
        </w:rPr>
        <w:t xml:space="preserve"> dan </w:t>
      </w:r>
      <w:r w:rsidRPr="00353617">
        <w:rPr>
          <w:rFonts w:ascii="Palatino Linotype" w:eastAsia="Arial Unicode MS" w:hAnsi="Palatino Linotype"/>
          <w:i/>
          <w:sz w:val="22"/>
          <w:szCs w:val="22"/>
        </w:rPr>
        <w:t xml:space="preserve">Terdakwa, </w:t>
      </w:r>
      <w:r w:rsidR="00692D0F">
        <w:rPr>
          <w:rFonts w:ascii="Palatino Linotype" w:eastAsia="Arial Unicode MS" w:hAnsi="Palatino Linotype"/>
          <w:i/>
          <w:sz w:val="22"/>
          <w:szCs w:val="22"/>
        </w:rPr>
        <w:t>serta</w:t>
      </w:r>
      <w:r w:rsidRPr="00353617">
        <w:rPr>
          <w:rFonts w:ascii="Palatino Linotype" w:eastAsia="Arial Unicode MS" w:hAnsi="Palatino Linotype"/>
          <w:i/>
          <w:sz w:val="22"/>
          <w:szCs w:val="22"/>
        </w:rPr>
        <w:t xml:space="preserve"> alat bukti. Pada perkara ini Majelis Hakim </w:t>
      </w:r>
      <w:r w:rsidR="00703DB9">
        <w:rPr>
          <w:rFonts w:ascii="Palatino Linotype" w:eastAsia="Arial Unicode MS" w:hAnsi="Palatino Linotype"/>
          <w:i/>
          <w:sz w:val="22"/>
          <w:szCs w:val="22"/>
        </w:rPr>
        <w:t>memidana</w:t>
      </w:r>
      <w:r w:rsidRPr="00353617">
        <w:rPr>
          <w:rFonts w:ascii="Palatino Linotype" w:eastAsia="Arial Unicode MS" w:hAnsi="Palatino Linotype"/>
          <w:i/>
          <w:sz w:val="22"/>
          <w:szCs w:val="22"/>
        </w:rPr>
        <w:t xml:space="preserve"> Terdakwa berupa pidana penjara selama 8 (delapan) bulan dan pidana denda sebesar Rp 2.500.000,00 (Dua juta lima ratus ribu rupiah), dengan </w:t>
      </w:r>
      <w:r w:rsidR="00703DB9">
        <w:rPr>
          <w:rFonts w:ascii="Palatino Linotype" w:eastAsia="Arial Unicode MS" w:hAnsi="Palatino Linotype"/>
          <w:i/>
          <w:sz w:val="22"/>
          <w:szCs w:val="22"/>
        </w:rPr>
        <w:t>subsidair</w:t>
      </w:r>
      <w:r w:rsidRPr="00353617">
        <w:rPr>
          <w:rFonts w:ascii="Palatino Linotype" w:eastAsia="Arial Unicode MS" w:hAnsi="Palatino Linotype"/>
          <w:i/>
          <w:sz w:val="22"/>
          <w:szCs w:val="22"/>
        </w:rPr>
        <w:t xml:space="preserve"> pidana kurungan selama 1 (satu) bulan</w:t>
      </w:r>
      <w:r w:rsidR="00703DB9">
        <w:rPr>
          <w:rFonts w:ascii="Palatino Linotype" w:eastAsia="Arial Unicode MS" w:hAnsi="Palatino Linotype"/>
          <w:i/>
          <w:sz w:val="22"/>
          <w:szCs w:val="22"/>
        </w:rPr>
        <w:t xml:space="preserve"> apabila denda tersebut tidak dibayar</w:t>
      </w:r>
      <w:r w:rsidRPr="00353617">
        <w:rPr>
          <w:rFonts w:ascii="Palatino Linotype" w:eastAsia="Arial Unicode MS" w:hAnsi="Palatino Linotype"/>
          <w:i/>
          <w:sz w:val="22"/>
          <w:szCs w:val="22"/>
        </w:rPr>
        <w:t xml:space="preserve">. Penjatuhan </w:t>
      </w:r>
      <w:r w:rsidR="00703DB9">
        <w:rPr>
          <w:rFonts w:ascii="Palatino Linotype" w:eastAsia="Arial Unicode MS" w:hAnsi="Palatino Linotype"/>
          <w:i/>
          <w:sz w:val="22"/>
          <w:szCs w:val="22"/>
        </w:rPr>
        <w:lastRenderedPageBreak/>
        <w:t>sanksi</w:t>
      </w:r>
      <w:r w:rsidRPr="00353617">
        <w:rPr>
          <w:rFonts w:ascii="Palatino Linotype" w:eastAsia="Arial Unicode MS" w:hAnsi="Palatino Linotype"/>
          <w:i/>
          <w:sz w:val="22"/>
          <w:szCs w:val="22"/>
        </w:rPr>
        <w:t xml:space="preserve"> ini bersesuaian dengan amar putusan sidang permusyawaratan Majelis Hakim Pengadilan Negeri Sukoharjo, </w:t>
      </w:r>
      <w:r w:rsidR="00703DB9">
        <w:rPr>
          <w:rFonts w:ascii="Palatino Linotype" w:eastAsia="Arial Unicode MS" w:hAnsi="Palatino Linotype"/>
          <w:i/>
          <w:sz w:val="22"/>
          <w:szCs w:val="22"/>
        </w:rPr>
        <w:t xml:space="preserve">tertanggal </w:t>
      </w:r>
      <w:r w:rsidRPr="00353617">
        <w:rPr>
          <w:rFonts w:ascii="Palatino Linotype" w:eastAsia="Arial Unicode MS" w:hAnsi="Palatino Linotype"/>
          <w:i/>
          <w:sz w:val="22"/>
          <w:szCs w:val="22"/>
        </w:rPr>
        <w:t>Jumat 11 Agustus 2023.</w:t>
      </w:r>
    </w:p>
    <w:p w14:paraId="65CF6023" w14:textId="77777777" w:rsidR="00322E4A" w:rsidRDefault="00322E4A" w:rsidP="00322E4A">
      <w:pPr>
        <w:ind w:left="425" w:right="476" w:firstLine="720"/>
        <w:jc w:val="both"/>
        <w:rPr>
          <w:rFonts w:ascii="Palatino Linotype" w:eastAsia="Arial Unicode MS" w:hAnsi="Palatino Linotype"/>
          <w:i/>
          <w:sz w:val="22"/>
          <w:szCs w:val="22"/>
        </w:rPr>
      </w:pPr>
    </w:p>
    <w:p w14:paraId="3D8F5F73" w14:textId="4637CD64" w:rsidR="00626877" w:rsidRPr="00322E4A" w:rsidRDefault="00626877" w:rsidP="00322E4A">
      <w:pPr>
        <w:ind w:left="425" w:right="476"/>
        <w:jc w:val="both"/>
        <w:rPr>
          <w:rFonts w:ascii="Palatino Linotype" w:eastAsia="Arial Unicode MS" w:hAnsi="Palatino Linotype"/>
          <w:i/>
          <w:sz w:val="22"/>
          <w:szCs w:val="22"/>
        </w:rPr>
      </w:pPr>
      <w:r w:rsidRPr="009444A4">
        <w:rPr>
          <w:rFonts w:ascii="Palatino Linotype" w:eastAsia="Arial Unicode MS" w:hAnsi="Palatino Linotype"/>
          <w:b/>
          <w:i/>
          <w:sz w:val="22"/>
          <w:szCs w:val="22"/>
        </w:rPr>
        <w:t>Kata Kunci :</w:t>
      </w:r>
      <w:r w:rsidRPr="009444A4">
        <w:rPr>
          <w:rFonts w:ascii="Palatino Linotype" w:eastAsia="Arial Unicode MS" w:hAnsi="Palatino Linotype"/>
          <w:sz w:val="22"/>
          <w:szCs w:val="22"/>
        </w:rPr>
        <w:t xml:space="preserve"> </w:t>
      </w:r>
      <w:r w:rsidR="006B3190" w:rsidRPr="006B3190">
        <w:rPr>
          <w:rFonts w:ascii="Palatino Linotype" w:eastAsia="Arial Unicode MS" w:hAnsi="Palatino Linotype"/>
          <w:b/>
          <w:bCs/>
          <w:i/>
          <w:iCs/>
          <w:sz w:val="22"/>
          <w:szCs w:val="22"/>
        </w:rPr>
        <w:t>Pertanggungjawaban Pidana, Penyalahgunaan, Pertambangan, Kelalaian</w:t>
      </w:r>
      <w:r w:rsidR="00261BD5">
        <w:rPr>
          <w:rFonts w:ascii="Palatino Linotype" w:eastAsia="Arial Unicode MS" w:hAnsi="Palatino Linotype"/>
          <w:b/>
          <w:bCs/>
          <w:i/>
          <w:iCs/>
          <w:sz w:val="22"/>
          <w:szCs w:val="22"/>
        </w:rPr>
        <w:t>.</w:t>
      </w:r>
    </w:p>
    <w:p w14:paraId="5F3C73B8" w14:textId="77777777" w:rsidR="00261BD5" w:rsidRDefault="00261BD5" w:rsidP="00261BD5">
      <w:pPr>
        <w:ind w:left="425" w:right="476"/>
        <w:jc w:val="both"/>
        <w:rPr>
          <w:rFonts w:ascii="Palatino Linotype" w:eastAsia="Arial Unicode MS" w:hAnsi="Palatino Linotype"/>
          <w:b/>
          <w:bCs/>
          <w:i/>
          <w:iCs/>
          <w:sz w:val="22"/>
          <w:szCs w:val="22"/>
        </w:rPr>
      </w:pPr>
    </w:p>
    <w:p w14:paraId="2DAEA414" w14:textId="0BAA82BF" w:rsidR="00261BD5" w:rsidRDefault="00261BD5" w:rsidP="00261BD5">
      <w:pPr>
        <w:ind w:left="425" w:right="476"/>
        <w:jc w:val="center"/>
        <w:rPr>
          <w:rFonts w:ascii="Palatino Linotype" w:eastAsia="Arial Unicode MS" w:hAnsi="Palatino Linotype"/>
          <w:b/>
          <w:bCs/>
          <w:i/>
          <w:iCs/>
          <w:sz w:val="22"/>
          <w:szCs w:val="22"/>
        </w:rPr>
      </w:pPr>
      <w:r>
        <w:rPr>
          <w:rFonts w:ascii="Palatino Linotype" w:eastAsia="Arial Unicode MS" w:hAnsi="Palatino Linotype"/>
          <w:b/>
          <w:bCs/>
          <w:i/>
          <w:iCs/>
          <w:sz w:val="22"/>
          <w:szCs w:val="22"/>
        </w:rPr>
        <w:t>ABSTRACT</w:t>
      </w:r>
    </w:p>
    <w:p w14:paraId="26E5CD0D" w14:textId="77777777" w:rsidR="00261BD5" w:rsidRDefault="00261BD5" w:rsidP="00261BD5">
      <w:pPr>
        <w:ind w:left="425" w:right="476"/>
        <w:jc w:val="center"/>
        <w:rPr>
          <w:rFonts w:ascii="Palatino Linotype" w:eastAsia="Arial Unicode MS" w:hAnsi="Palatino Linotype"/>
          <w:b/>
          <w:bCs/>
          <w:i/>
          <w:iCs/>
          <w:sz w:val="22"/>
          <w:szCs w:val="22"/>
        </w:rPr>
      </w:pPr>
    </w:p>
    <w:p w14:paraId="13F7B72F" w14:textId="77777777" w:rsidR="00261BD5" w:rsidRPr="00261BD5" w:rsidRDefault="00261BD5" w:rsidP="002817AC">
      <w:pPr>
        <w:ind w:left="425" w:right="476" w:firstLine="720"/>
        <w:jc w:val="both"/>
        <w:rPr>
          <w:rFonts w:ascii="Palatino Linotype" w:eastAsia="Arial Unicode MS" w:hAnsi="Palatino Linotype"/>
          <w:i/>
          <w:iCs/>
          <w:sz w:val="22"/>
          <w:szCs w:val="22"/>
        </w:rPr>
      </w:pPr>
      <w:r w:rsidRPr="00261BD5">
        <w:rPr>
          <w:rFonts w:ascii="Palatino Linotype" w:eastAsia="Arial Unicode MS" w:hAnsi="Palatino Linotype"/>
          <w:i/>
          <w:iCs/>
          <w:sz w:val="22"/>
          <w:szCs w:val="22"/>
        </w:rPr>
        <w:t>Licensing requirements for doing a mining business are regulated in Law of the Republic of Indonesia Number 3, 2020 as amended by Law of the Republic of Indonesia Number 4, 2009 concerning Mineral and Coal Mining. It contains a description of mining business permit regulations, especially at the exploration and production operations stages of rocks commodity mining activities. Futhermore, the rules regarding negligence committed by business owners which result in accidents to other people are stated in Article 359 of the Criminal Code.</w:t>
      </w:r>
    </w:p>
    <w:p w14:paraId="2042F73F" w14:textId="20045268" w:rsidR="002359DB" w:rsidRDefault="002359DB" w:rsidP="002359DB">
      <w:pPr>
        <w:ind w:left="425" w:right="476" w:firstLine="720"/>
        <w:jc w:val="both"/>
        <w:rPr>
          <w:rFonts w:ascii="Palatino Linotype" w:eastAsia="Arial Unicode MS" w:hAnsi="Palatino Linotype"/>
          <w:i/>
          <w:iCs/>
          <w:sz w:val="22"/>
          <w:szCs w:val="22"/>
        </w:rPr>
      </w:pPr>
      <w:r w:rsidRPr="00261BD5">
        <w:rPr>
          <w:rFonts w:ascii="Palatino Linotype" w:eastAsia="Arial Unicode MS" w:hAnsi="Palatino Linotype"/>
          <w:i/>
          <w:iCs/>
          <w:sz w:val="22"/>
          <w:szCs w:val="22"/>
        </w:rPr>
        <w:t>This research aims to analyze the form of criminal liability forperpetrators of misappropriation of rocks commodity mining business permits and criminal acts due to negligence causing the death of another person, which is based on a study of Court Decision Number 124/Pid.Sus/2023/PN Skh.</w:t>
      </w:r>
    </w:p>
    <w:p w14:paraId="213B38F4" w14:textId="637F2889" w:rsidR="00261BD5" w:rsidRPr="00261BD5" w:rsidRDefault="00261BD5" w:rsidP="002817AC">
      <w:pPr>
        <w:ind w:left="425" w:right="476" w:firstLine="720"/>
        <w:jc w:val="both"/>
        <w:rPr>
          <w:rFonts w:ascii="Palatino Linotype" w:eastAsia="Arial Unicode MS" w:hAnsi="Palatino Linotype"/>
          <w:i/>
          <w:iCs/>
          <w:sz w:val="22"/>
          <w:szCs w:val="22"/>
        </w:rPr>
      </w:pPr>
      <w:r w:rsidRPr="00261BD5">
        <w:rPr>
          <w:rFonts w:ascii="Palatino Linotype" w:eastAsia="Arial Unicode MS" w:hAnsi="Palatino Linotype"/>
          <w:i/>
          <w:iCs/>
          <w:sz w:val="22"/>
          <w:szCs w:val="22"/>
        </w:rPr>
        <w:t>This research uses normative juridical methods and all data is analyzed qualitatively. Various secondary data were used in this research, such as Law, verdict, legal theory, journals, and literature related to the research topic.</w:t>
      </w:r>
    </w:p>
    <w:p w14:paraId="3C2967E3" w14:textId="77777777" w:rsidR="00BF0044" w:rsidRDefault="00261BD5" w:rsidP="00BF0044">
      <w:pPr>
        <w:ind w:left="425" w:right="476" w:firstLine="720"/>
        <w:jc w:val="both"/>
        <w:rPr>
          <w:rFonts w:ascii="Palatino Linotype" w:eastAsia="Arial Unicode MS" w:hAnsi="Palatino Linotype"/>
          <w:i/>
          <w:iCs/>
          <w:sz w:val="22"/>
          <w:szCs w:val="22"/>
        </w:rPr>
      </w:pPr>
      <w:r w:rsidRPr="00261BD5">
        <w:rPr>
          <w:rFonts w:ascii="Palatino Linotype" w:eastAsia="Arial Unicode MS" w:hAnsi="Palatino Linotype"/>
          <w:i/>
          <w:iCs/>
          <w:sz w:val="22"/>
          <w:szCs w:val="22"/>
        </w:rPr>
        <w:t>The results of this research take a look at the legal considerations of the Panel of Judges which are based on the facts revealed in the court such as the Public Prosecutor's indictment, witness statements, the Defendant’s statements, and evidence. In this case, the Panel of Judges handed down the penalty on the Defendant in the form of imprisonment for 8 (eight) months and a forfeiture of Rp. 2,500,000.00 (Two million five hundred thousand rupiah), with provision if the forfeiture is not paid, it will be replaced by detention for 1 (one) month. This criminal penalty is consentaneous with the verdict of the deliberation court of the Sukoharjo District Court, on Friday 11 August 2023</w:t>
      </w:r>
      <w:r>
        <w:rPr>
          <w:rFonts w:ascii="Palatino Linotype" w:eastAsia="Arial Unicode MS" w:hAnsi="Palatino Linotype"/>
          <w:i/>
          <w:iCs/>
          <w:sz w:val="22"/>
          <w:szCs w:val="22"/>
        </w:rPr>
        <w:t>.</w:t>
      </w:r>
    </w:p>
    <w:p w14:paraId="65CE7976" w14:textId="77777777" w:rsidR="00BF0044" w:rsidRDefault="00BF0044" w:rsidP="00BF0044">
      <w:pPr>
        <w:ind w:left="425" w:right="476"/>
        <w:jc w:val="both"/>
        <w:rPr>
          <w:rFonts w:ascii="Palatino Linotype" w:eastAsia="Arial Unicode MS" w:hAnsi="Palatino Linotype"/>
          <w:i/>
          <w:iCs/>
          <w:sz w:val="22"/>
          <w:szCs w:val="22"/>
        </w:rPr>
      </w:pPr>
    </w:p>
    <w:p w14:paraId="7F25877F" w14:textId="1A7A6DAE" w:rsidR="006559AD" w:rsidRPr="00BF0044" w:rsidRDefault="006559AD" w:rsidP="00322E4A">
      <w:pPr>
        <w:ind w:left="425" w:right="476"/>
        <w:jc w:val="both"/>
        <w:rPr>
          <w:rFonts w:ascii="Palatino Linotype" w:eastAsia="Arial Unicode MS" w:hAnsi="Palatino Linotype"/>
          <w:i/>
          <w:iCs/>
          <w:sz w:val="22"/>
          <w:szCs w:val="22"/>
        </w:rPr>
      </w:pPr>
      <w:r w:rsidRPr="006559AD">
        <w:rPr>
          <w:rFonts w:ascii="Palatino Linotype" w:eastAsia="Arial Unicode MS" w:hAnsi="Palatino Linotype"/>
          <w:b/>
          <w:bCs/>
          <w:i/>
          <w:iCs/>
          <w:sz w:val="22"/>
          <w:szCs w:val="22"/>
        </w:rPr>
        <w:t>Keywords: Criminal Liability, Misappropriation, Mining, Negligence</w:t>
      </w:r>
      <w:r>
        <w:rPr>
          <w:rFonts w:ascii="Palatino Linotype" w:eastAsia="Arial Unicode MS" w:hAnsi="Palatino Linotype"/>
          <w:b/>
          <w:bCs/>
          <w:i/>
          <w:iCs/>
          <w:sz w:val="22"/>
          <w:szCs w:val="22"/>
        </w:rPr>
        <w:t>.</w:t>
      </w:r>
    </w:p>
    <w:p w14:paraId="404D82BD" w14:textId="77777777" w:rsidR="00626877" w:rsidRPr="009444A4" w:rsidRDefault="00626877" w:rsidP="009444A4">
      <w:pPr>
        <w:spacing w:line="480" w:lineRule="auto"/>
        <w:ind w:left="425" w:right="476"/>
        <w:jc w:val="both"/>
        <w:rPr>
          <w:rFonts w:ascii="Palatino Linotype" w:hAnsi="Palatino Linotype"/>
          <w:sz w:val="22"/>
          <w:szCs w:val="22"/>
        </w:rPr>
      </w:pPr>
    </w:p>
    <w:p w14:paraId="789D5CD5" w14:textId="77777777" w:rsidR="009444A4" w:rsidRPr="009444A4" w:rsidRDefault="009444A4" w:rsidP="009444A4">
      <w:pPr>
        <w:ind w:right="-46"/>
        <w:rPr>
          <w:rFonts w:ascii="Palatino Linotype" w:hAnsi="Palatino Linotype"/>
          <w:sz w:val="24"/>
          <w:szCs w:val="24"/>
        </w:rPr>
      </w:pPr>
      <w:r w:rsidRPr="009444A4">
        <w:rPr>
          <w:rFonts w:ascii="Palatino Linotype" w:hAnsi="Palatino Linotype"/>
          <w:b/>
          <w:sz w:val="24"/>
          <w:szCs w:val="24"/>
        </w:rPr>
        <w:t>PENDAHULUAN</w:t>
      </w:r>
    </w:p>
    <w:p w14:paraId="23D6262C" w14:textId="77777777" w:rsidR="00BC1C8F" w:rsidRDefault="00BC1C8F" w:rsidP="009444A4">
      <w:pPr>
        <w:widowControl w:val="0"/>
        <w:ind w:right="-46" w:firstLine="284"/>
        <w:jc w:val="both"/>
        <w:rPr>
          <w:rFonts w:ascii="Palatino Linotype" w:hAnsi="Palatino Linotype"/>
          <w:sz w:val="24"/>
          <w:szCs w:val="24"/>
          <w:lang w:val="id-ID"/>
        </w:rPr>
      </w:pPr>
    </w:p>
    <w:p w14:paraId="781A5F4B" w14:textId="672E1BEF" w:rsidR="00785DA7" w:rsidRDefault="003F1F4C" w:rsidP="003226FD">
      <w:pPr>
        <w:widowControl w:val="0"/>
        <w:ind w:right="-45" w:firstLine="720"/>
        <w:jc w:val="both"/>
        <w:rPr>
          <w:rFonts w:ascii="Palatino Linotype" w:hAnsi="Palatino Linotype"/>
          <w:sz w:val="24"/>
          <w:szCs w:val="24"/>
          <w:lang w:val="id-ID"/>
        </w:rPr>
      </w:pPr>
      <w:r>
        <w:rPr>
          <w:rFonts w:ascii="Palatino Linotype" w:hAnsi="Palatino Linotype"/>
          <w:sz w:val="24"/>
          <w:szCs w:val="24"/>
          <w:lang w:val="id-ID"/>
        </w:rPr>
        <w:t>Sumber daya alam yang dimiliki Indonesia</w:t>
      </w:r>
      <w:r w:rsidR="00BC1C8F" w:rsidRPr="00BC1C8F">
        <w:rPr>
          <w:rFonts w:ascii="Palatino Linotype" w:hAnsi="Palatino Linotype"/>
          <w:sz w:val="24"/>
          <w:szCs w:val="24"/>
          <w:lang w:val="id-ID"/>
        </w:rPr>
        <w:t xml:space="preserve"> cukup beragam baik terbarukan maupun yang tidak terbarukan, salah satunya merupakan sektor </w:t>
      </w:r>
      <w:r w:rsidR="00703DB9">
        <w:rPr>
          <w:rFonts w:ascii="Palatino Linotype" w:hAnsi="Palatino Linotype"/>
          <w:sz w:val="24"/>
          <w:szCs w:val="24"/>
          <w:lang w:val="id-ID"/>
        </w:rPr>
        <w:t>tambang</w:t>
      </w:r>
      <w:r w:rsidR="00BC1C8F" w:rsidRPr="00BC1C8F">
        <w:rPr>
          <w:rFonts w:ascii="Palatino Linotype" w:hAnsi="Palatino Linotype"/>
          <w:sz w:val="24"/>
          <w:szCs w:val="24"/>
          <w:lang w:val="id-ID"/>
        </w:rPr>
        <w:t xml:space="preserve"> mineral dan batubara. Pemanfaatan mineral dan batubara di Indonesia diatur oleh negara, sebagai komoditas vital yang berperan penting </w:t>
      </w:r>
      <w:r w:rsidR="00703DB9">
        <w:rPr>
          <w:rFonts w:ascii="Palatino Linotype" w:hAnsi="Palatino Linotype"/>
          <w:sz w:val="24"/>
          <w:szCs w:val="24"/>
          <w:lang w:val="id-ID"/>
        </w:rPr>
        <w:t>di</w:t>
      </w:r>
      <w:r w:rsidR="00BC1C8F" w:rsidRPr="00BC1C8F">
        <w:rPr>
          <w:rFonts w:ascii="Palatino Linotype" w:hAnsi="Palatino Linotype"/>
          <w:sz w:val="24"/>
          <w:szCs w:val="24"/>
          <w:lang w:val="id-ID"/>
        </w:rPr>
        <w:t xml:space="preserve"> perekonomian </w:t>
      </w:r>
      <w:r w:rsidR="00703DB9">
        <w:rPr>
          <w:rFonts w:ascii="Palatino Linotype" w:hAnsi="Palatino Linotype"/>
          <w:sz w:val="24"/>
          <w:szCs w:val="24"/>
          <w:lang w:val="id-ID"/>
        </w:rPr>
        <w:t>negeri</w:t>
      </w:r>
      <w:r w:rsidR="00BC1C8F" w:rsidRPr="00BC1C8F">
        <w:rPr>
          <w:rFonts w:ascii="Palatino Linotype" w:hAnsi="Palatino Linotype"/>
          <w:sz w:val="24"/>
          <w:szCs w:val="24"/>
          <w:lang w:val="id-ID"/>
        </w:rPr>
        <w:t xml:space="preserve"> </w:t>
      </w:r>
      <w:r w:rsidR="00703DB9">
        <w:rPr>
          <w:rFonts w:ascii="Palatino Linotype" w:hAnsi="Palatino Linotype"/>
          <w:sz w:val="24"/>
          <w:szCs w:val="24"/>
          <w:lang w:val="id-ID"/>
        </w:rPr>
        <w:t>maka</w:t>
      </w:r>
      <w:r w:rsidR="00BC1C8F" w:rsidRPr="00BC1C8F">
        <w:rPr>
          <w:rFonts w:ascii="Palatino Linotype" w:hAnsi="Palatino Linotype"/>
          <w:sz w:val="24"/>
          <w:szCs w:val="24"/>
          <w:lang w:val="id-ID"/>
        </w:rPr>
        <w:t xml:space="preserve"> </w:t>
      </w:r>
      <w:r w:rsidR="00703DB9">
        <w:rPr>
          <w:rFonts w:ascii="Palatino Linotype" w:hAnsi="Palatino Linotype"/>
          <w:sz w:val="24"/>
          <w:szCs w:val="24"/>
          <w:lang w:val="id-ID"/>
        </w:rPr>
        <w:t>sistem pengelolaan</w:t>
      </w:r>
      <w:r w:rsidR="00BC1C8F" w:rsidRPr="00BC1C8F">
        <w:rPr>
          <w:rFonts w:ascii="Palatino Linotype" w:hAnsi="Palatino Linotype"/>
          <w:sz w:val="24"/>
          <w:szCs w:val="24"/>
          <w:lang w:val="id-ID"/>
        </w:rPr>
        <w:t xml:space="preserve"> </w:t>
      </w:r>
      <w:r w:rsidR="00703DB9">
        <w:rPr>
          <w:rFonts w:ascii="Palatino Linotype" w:hAnsi="Palatino Linotype"/>
          <w:sz w:val="24"/>
          <w:szCs w:val="24"/>
          <w:lang w:val="id-ID"/>
        </w:rPr>
        <w:t>harus dilakukan dengan bijak dengan harapan mampu</w:t>
      </w:r>
      <w:r w:rsidR="00BC1C8F" w:rsidRPr="00BC1C8F">
        <w:rPr>
          <w:rFonts w:ascii="Palatino Linotype" w:hAnsi="Palatino Linotype"/>
          <w:sz w:val="24"/>
          <w:szCs w:val="24"/>
          <w:lang w:val="id-ID"/>
        </w:rPr>
        <w:t xml:space="preserve"> </w:t>
      </w:r>
      <w:r w:rsidR="00703DB9">
        <w:rPr>
          <w:rFonts w:ascii="Palatino Linotype" w:hAnsi="Palatino Linotype"/>
          <w:sz w:val="24"/>
          <w:szCs w:val="24"/>
          <w:lang w:val="id-ID"/>
        </w:rPr>
        <w:t xml:space="preserve">membawa </w:t>
      </w:r>
      <w:r w:rsidR="00BC1C8F" w:rsidRPr="00BC1C8F">
        <w:rPr>
          <w:rFonts w:ascii="Palatino Linotype" w:hAnsi="Palatino Linotype"/>
          <w:sz w:val="24"/>
          <w:szCs w:val="24"/>
          <w:lang w:val="id-ID"/>
        </w:rPr>
        <w:lastRenderedPageBreak/>
        <w:t>kemakmuran dan kesejahteraan rakyat.</w:t>
      </w:r>
      <w:r w:rsidR="00747BCC">
        <w:rPr>
          <w:rStyle w:val="FootnoteReference"/>
          <w:rFonts w:ascii="Palatino Linotype" w:hAnsi="Palatino Linotype"/>
          <w:sz w:val="24"/>
          <w:szCs w:val="24"/>
          <w:lang w:val="id-ID"/>
        </w:rPr>
        <w:footnoteReference w:id="1"/>
      </w:r>
      <w:r w:rsidR="00BC1C8F" w:rsidRPr="00BC1C8F">
        <w:rPr>
          <w:rFonts w:ascii="Palatino Linotype" w:hAnsi="Palatino Linotype"/>
          <w:sz w:val="24"/>
          <w:szCs w:val="24"/>
          <w:lang w:val="id-ID"/>
        </w:rPr>
        <w:t xml:space="preserve"> Namun dalam pelaksanaannya masih kurang efektif, sehingga nilai yang diberikan bagi pembangunan negara pun belum optimal.</w:t>
      </w:r>
      <w:r w:rsidR="00EC19B9">
        <w:rPr>
          <w:rFonts w:ascii="Palatino Linotype" w:hAnsi="Palatino Linotype"/>
          <w:sz w:val="24"/>
          <w:szCs w:val="24"/>
          <w:lang w:val="id-ID"/>
        </w:rPr>
        <w:t xml:space="preserve"> </w:t>
      </w:r>
      <w:r w:rsidR="00BC1C8F" w:rsidRPr="00BC1C8F">
        <w:rPr>
          <w:rFonts w:ascii="Palatino Linotype" w:hAnsi="Palatino Linotype"/>
          <w:sz w:val="24"/>
          <w:szCs w:val="24"/>
          <w:lang w:val="id-ID"/>
        </w:rPr>
        <w:t xml:space="preserve">Aturan hukum mengenai pertambangan </w:t>
      </w:r>
      <w:r w:rsidR="00703DB9">
        <w:rPr>
          <w:rFonts w:ascii="Palatino Linotype" w:hAnsi="Palatino Linotype"/>
          <w:sz w:val="24"/>
          <w:szCs w:val="24"/>
          <w:lang w:val="id-ID"/>
        </w:rPr>
        <w:t>minerba</w:t>
      </w:r>
      <w:r w:rsidR="00BC1C8F" w:rsidRPr="00BC1C8F">
        <w:rPr>
          <w:rFonts w:ascii="Palatino Linotype" w:hAnsi="Palatino Linotype"/>
          <w:sz w:val="24"/>
          <w:szCs w:val="24"/>
          <w:lang w:val="id-ID"/>
        </w:rPr>
        <w:t xml:space="preserve"> diatur dalam Undang-Undang Republik Indonesia Nomor 3 tahun 2020 tentang perubahan atas Undang-Undang Republik Indonesia Nomor 4 tahun 2009 tentang Pertambangan Mineral dan Batubara. Untuk </w:t>
      </w:r>
      <w:r w:rsidR="00703DB9">
        <w:rPr>
          <w:rFonts w:ascii="Palatino Linotype" w:hAnsi="Palatino Linotype"/>
          <w:sz w:val="24"/>
          <w:szCs w:val="24"/>
          <w:lang w:val="id-ID"/>
        </w:rPr>
        <w:t>menjalankan</w:t>
      </w:r>
      <w:r w:rsidR="00BC1C8F" w:rsidRPr="00BC1C8F">
        <w:rPr>
          <w:rFonts w:ascii="Palatino Linotype" w:hAnsi="Palatino Linotype"/>
          <w:sz w:val="24"/>
          <w:szCs w:val="24"/>
          <w:lang w:val="id-ID"/>
        </w:rPr>
        <w:t xml:space="preserve"> pertambangan mineral dan batubara, pemilik usaha </w:t>
      </w:r>
      <w:r w:rsidR="000F6087">
        <w:rPr>
          <w:rFonts w:ascii="Palatino Linotype" w:hAnsi="Palatino Linotype"/>
          <w:sz w:val="24"/>
          <w:szCs w:val="24"/>
          <w:lang w:val="id-ID"/>
        </w:rPr>
        <w:t>wajib</w:t>
      </w:r>
      <w:r w:rsidR="00BC1C8F" w:rsidRPr="00BC1C8F">
        <w:rPr>
          <w:rFonts w:ascii="Palatino Linotype" w:hAnsi="Palatino Linotype"/>
          <w:sz w:val="24"/>
          <w:szCs w:val="24"/>
          <w:lang w:val="id-ID"/>
        </w:rPr>
        <w:t xml:space="preserve"> memiliki Izin Usaha Pertambangan (IUP) </w:t>
      </w:r>
      <w:r w:rsidR="00795351">
        <w:rPr>
          <w:rFonts w:ascii="Palatino Linotype" w:hAnsi="Palatino Linotype"/>
          <w:sz w:val="24"/>
          <w:szCs w:val="24"/>
          <w:lang w:val="id-ID"/>
        </w:rPr>
        <w:t xml:space="preserve">terlebih dulu </w:t>
      </w:r>
      <w:r w:rsidR="00BC1C8F" w:rsidRPr="00BC1C8F">
        <w:rPr>
          <w:rFonts w:ascii="Palatino Linotype" w:hAnsi="Palatino Linotype"/>
          <w:sz w:val="24"/>
          <w:szCs w:val="24"/>
          <w:lang w:val="id-ID"/>
        </w:rPr>
        <w:t>sebagai syarat legalitas suatu usaha pertambangan.</w:t>
      </w:r>
    </w:p>
    <w:p w14:paraId="61A42A39" w14:textId="4C1B7A66" w:rsidR="00BC1C8F" w:rsidRPr="00BC1C8F" w:rsidRDefault="00BC1C8F" w:rsidP="003226FD">
      <w:pPr>
        <w:widowControl w:val="0"/>
        <w:ind w:right="-45" w:firstLine="720"/>
        <w:jc w:val="both"/>
        <w:rPr>
          <w:rFonts w:ascii="Palatino Linotype" w:hAnsi="Palatino Linotype"/>
          <w:sz w:val="24"/>
          <w:szCs w:val="24"/>
          <w:lang w:val="id-ID"/>
        </w:rPr>
      </w:pPr>
      <w:r w:rsidRPr="00BC1C8F">
        <w:rPr>
          <w:rFonts w:ascii="Palatino Linotype" w:hAnsi="Palatino Linotype"/>
          <w:sz w:val="24"/>
          <w:szCs w:val="24"/>
          <w:lang w:val="id-ID"/>
        </w:rPr>
        <w:t xml:space="preserve">Pada dasarnya dalam pelaksanaan kegiatan pertambangan memerlukan syarat perizinan yang berbeda yaitu tahap kegiatan Eksplorasi dan Operasi Produksi. Pada tahap eksplorasi diberlakukan perizinan IUP Eksplorasi, sementara tahap operasi diberlakukan perizinan IUP Operasi Produksi. Kedua tahap prosedur tersebut memiliki izin yang terpisah, pelaku usaha yang akan melakukan kegiatan pertambangan terlebih dahulu harus melakukan tahap eksplorasi pertambangan dengan jangka waktu 3 (tiga) sejak Keputusan Menteri ditetapkan.  Kemudian tahap operasi produksi dapat diberikan dengan jangka waktu 5 (lima) tahun setelah </w:t>
      </w:r>
      <w:r w:rsidR="006118AF">
        <w:rPr>
          <w:rFonts w:ascii="Palatino Linotype" w:hAnsi="Palatino Linotype"/>
          <w:sz w:val="24"/>
          <w:szCs w:val="24"/>
          <w:lang w:val="id-ID"/>
        </w:rPr>
        <w:t>sudah mendapat</w:t>
      </w:r>
      <w:r w:rsidRPr="00BC1C8F">
        <w:rPr>
          <w:rFonts w:ascii="Palatino Linotype" w:hAnsi="Palatino Linotype"/>
          <w:sz w:val="24"/>
          <w:szCs w:val="24"/>
          <w:lang w:val="id-ID"/>
        </w:rPr>
        <w:t xml:space="preserve"> persetujuan </w:t>
      </w:r>
      <w:r w:rsidR="006118AF">
        <w:rPr>
          <w:rFonts w:ascii="Palatino Linotype" w:hAnsi="Palatino Linotype"/>
          <w:sz w:val="24"/>
          <w:szCs w:val="24"/>
          <w:lang w:val="id-ID"/>
        </w:rPr>
        <w:t xml:space="preserve">tentang </w:t>
      </w:r>
      <w:r w:rsidRPr="00BC1C8F">
        <w:rPr>
          <w:rFonts w:ascii="Palatino Linotype" w:hAnsi="Palatino Linotype"/>
          <w:sz w:val="24"/>
          <w:szCs w:val="24"/>
          <w:lang w:val="id-ID"/>
        </w:rPr>
        <w:t>peningkatan tahap kegiatan operasi produksi dari Menteri Energi dan Sumber Daya Mineral.</w:t>
      </w:r>
      <w:r w:rsidR="000840FF">
        <w:rPr>
          <w:rFonts w:ascii="Palatino Linotype" w:hAnsi="Palatino Linotype"/>
          <w:sz w:val="24"/>
          <w:szCs w:val="24"/>
          <w:lang w:val="id-ID"/>
        </w:rPr>
        <w:t xml:space="preserve"> </w:t>
      </w:r>
      <w:r w:rsidRPr="00BC1C8F">
        <w:rPr>
          <w:rFonts w:ascii="Palatino Linotype" w:hAnsi="Palatino Linotype"/>
          <w:sz w:val="24"/>
          <w:szCs w:val="24"/>
          <w:lang w:val="id-ID"/>
        </w:rPr>
        <w:t>Apabila kegiatan pertambangan telah memasuki tahap operasi produksi, diperlukan adanya rambu-rambu atau himbauan mengenai larangan memasuki area pertambangan yang bertujuan untuk keselamatan para pihak. Dikarenakan di area pertambangan tersebut terdapat berbagai alat berat dan galian yang dikhawatirkan dapat membahayakan orang lain. Aturan mengenai tindak pidana kelalaian tersebut diatur dalam Pasal 359 KUHP yang berbunyi:</w:t>
      </w:r>
    </w:p>
    <w:p w14:paraId="71F4C09E" w14:textId="77777777" w:rsidR="00BC1C8F" w:rsidRPr="00BC1C8F" w:rsidRDefault="00BC1C8F" w:rsidP="003226FD">
      <w:pPr>
        <w:widowControl w:val="0"/>
        <w:ind w:left="284" w:right="-45"/>
        <w:jc w:val="both"/>
        <w:rPr>
          <w:rFonts w:ascii="Palatino Linotype" w:hAnsi="Palatino Linotype"/>
          <w:sz w:val="24"/>
          <w:szCs w:val="24"/>
          <w:lang w:val="id-ID"/>
        </w:rPr>
      </w:pPr>
      <w:r w:rsidRPr="00BC1C8F">
        <w:rPr>
          <w:rFonts w:ascii="Palatino Linotype" w:hAnsi="Palatino Linotype"/>
          <w:sz w:val="24"/>
          <w:szCs w:val="24"/>
          <w:lang w:val="id-ID"/>
        </w:rPr>
        <w:t>“Barangsiapa yang karena kelalaiannya menyebabkan orang lain mati, dipidana dengan pidana penjara paling lama lima tahun penjara”.</w:t>
      </w:r>
    </w:p>
    <w:p w14:paraId="67DBB9DC" w14:textId="364F1DB4" w:rsidR="00BC1C8F" w:rsidRDefault="00BC1C8F" w:rsidP="003226FD">
      <w:pPr>
        <w:widowControl w:val="0"/>
        <w:ind w:right="-45" w:firstLine="720"/>
        <w:jc w:val="both"/>
        <w:rPr>
          <w:rFonts w:ascii="Palatino Linotype" w:hAnsi="Palatino Linotype"/>
          <w:sz w:val="24"/>
          <w:szCs w:val="24"/>
          <w:lang w:val="id-ID"/>
        </w:rPr>
      </w:pPr>
      <w:r w:rsidRPr="00BC1C8F">
        <w:rPr>
          <w:rFonts w:ascii="Palatino Linotype" w:hAnsi="Palatino Linotype"/>
          <w:sz w:val="24"/>
          <w:szCs w:val="24"/>
          <w:lang w:val="id-ID"/>
        </w:rPr>
        <w:t xml:space="preserve">Berdasarkan perkara pada Studi Putusan Nomor 124/Pid.Sus/2023/PN Skh, Terdakwa Gimin bin Suwarto terbukti melakukan penyalahgunaan Izin Usaha Pertambangan (IUP) komoditas batuan pada tahap eksplorasi. Dikarenakan Terdakwa Gimin hanya memiliki IUP Eksplorasi namun telah melakukan kegiatan operasi produksi yaitu pengerukan tanah pada proyek Galian C Dk. Krandon RT.1/RW.4, Desa Genengsari, Kecamatan Polokarto, Kabupaten Sukoharjo. Dalam putusan ini dinyatakan bahwa Terdakwa mengetahui hanya dengan memiliki IUP Eksplorasi belum boleh melakukan kegiatan operasi produksi yang bersifat komersil antara lain melakukan pengerukan tanah dan menjualnya. Terdakwa mengetahui hal tersebut namun tetap melakukan usaha pengerukan tanah dan menjualnya sejak bulan September 2022. Hal tersebut dilakukan karena Terdakwa akan membuat akses jalan </w:t>
      </w:r>
      <w:r w:rsidRPr="00BC1C8F">
        <w:rPr>
          <w:rFonts w:ascii="Palatino Linotype" w:hAnsi="Palatino Linotype"/>
          <w:sz w:val="24"/>
          <w:szCs w:val="24"/>
          <w:lang w:val="id-ID"/>
        </w:rPr>
        <w:lastRenderedPageBreak/>
        <w:t>ke dalam area Galian C dan pembuatan akses jalan tersebut membutuhkan uang. Selain itu Terdakwa Gimin bin Suwarto terbukti</w:t>
      </w:r>
      <w:r w:rsidR="00E94F1D">
        <w:rPr>
          <w:rFonts w:ascii="Palatino Linotype" w:hAnsi="Palatino Linotype"/>
          <w:sz w:val="24"/>
          <w:szCs w:val="24"/>
          <w:lang w:val="id-ID"/>
        </w:rPr>
        <w:t xml:space="preserve"> telah</w:t>
      </w:r>
      <w:r w:rsidRPr="00BC1C8F">
        <w:rPr>
          <w:rFonts w:ascii="Palatino Linotype" w:hAnsi="Palatino Linotype"/>
          <w:sz w:val="24"/>
          <w:szCs w:val="24"/>
          <w:lang w:val="id-ID"/>
        </w:rPr>
        <w:t xml:space="preserve"> </w:t>
      </w:r>
      <w:r w:rsidR="00703DB9">
        <w:rPr>
          <w:rFonts w:ascii="Palatino Linotype" w:hAnsi="Palatino Linotype"/>
          <w:sz w:val="24"/>
          <w:szCs w:val="24"/>
          <w:lang w:val="id-ID"/>
        </w:rPr>
        <w:t>berbuat</w:t>
      </w:r>
      <w:r w:rsidRPr="00BC1C8F">
        <w:rPr>
          <w:rFonts w:ascii="Palatino Linotype" w:hAnsi="Palatino Linotype"/>
          <w:sz w:val="24"/>
          <w:szCs w:val="24"/>
          <w:lang w:val="id-ID"/>
        </w:rPr>
        <w:t xml:space="preserve"> tindak pidana karena </w:t>
      </w:r>
      <w:r w:rsidR="00703DB9">
        <w:rPr>
          <w:rFonts w:ascii="Palatino Linotype" w:hAnsi="Palatino Linotype"/>
          <w:sz w:val="24"/>
          <w:szCs w:val="24"/>
          <w:lang w:val="id-ID"/>
        </w:rPr>
        <w:t>kelalaiannya</w:t>
      </w:r>
      <w:r w:rsidRPr="00BC1C8F">
        <w:rPr>
          <w:rFonts w:ascii="Palatino Linotype" w:hAnsi="Palatino Linotype"/>
          <w:sz w:val="24"/>
          <w:szCs w:val="24"/>
          <w:lang w:val="id-ID"/>
        </w:rPr>
        <w:t xml:space="preserve"> </w:t>
      </w:r>
      <w:r w:rsidR="00703DB9">
        <w:rPr>
          <w:rFonts w:ascii="Palatino Linotype" w:hAnsi="Palatino Linotype"/>
          <w:sz w:val="24"/>
          <w:szCs w:val="24"/>
          <w:lang w:val="id-ID"/>
        </w:rPr>
        <w:t>mengakibatkan</w:t>
      </w:r>
      <w:r w:rsidRPr="00BC1C8F">
        <w:rPr>
          <w:rFonts w:ascii="Palatino Linotype" w:hAnsi="Palatino Linotype"/>
          <w:sz w:val="24"/>
          <w:szCs w:val="24"/>
          <w:lang w:val="id-ID"/>
        </w:rPr>
        <w:t xml:space="preserve"> </w:t>
      </w:r>
      <w:r w:rsidR="00703DB9">
        <w:rPr>
          <w:rFonts w:ascii="Palatino Linotype" w:hAnsi="Palatino Linotype"/>
          <w:sz w:val="24"/>
          <w:szCs w:val="24"/>
          <w:lang w:val="id-ID"/>
        </w:rPr>
        <w:t>matinya orang</w:t>
      </w:r>
      <w:r w:rsidRPr="00BC1C8F">
        <w:rPr>
          <w:rFonts w:ascii="Palatino Linotype" w:hAnsi="Palatino Linotype"/>
          <w:sz w:val="24"/>
          <w:szCs w:val="24"/>
          <w:lang w:val="id-ID"/>
        </w:rPr>
        <w:t xml:space="preserve">. Dikarenakan Terdakwa tidak memasang himbauan atau atau tanda batas atau larangan memasuki wilayah pertambangan yang bertujuan untuk keselamatan pekerja dan orang lain. Hal tersebut mengakibatkan Alm. Korban Azka Tristan Setya Wardana bersama beberapa temannya memasuki area pertambangan milik Terdakwa dengan tujuan bermain di area tersebut. Kemudian Alm. Azka Tristan Setya Wardana terperosok dan tenggelam dalam lubang Galian C yang kurang lebih sedalam 1,5 Meter. Atas hal tersebut Terdakwa telah memberikan uang pemakaman kepada keluarga korban </w:t>
      </w:r>
      <w:r w:rsidR="008D44CC">
        <w:rPr>
          <w:rFonts w:ascii="Palatino Linotype" w:hAnsi="Palatino Linotype"/>
          <w:sz w:val="24"/>
          <w:szCs w:val="24"/>
          <w:lang w:val="id-ID"/>
        </w:rPr>
        <w:t>sebesar</w:t>
      </w:r>
      <w:r w:rsidRPr="00BC1C8F">
        <w:rPr>
          <w:rFonts w:ascii="Palatino Linotype" w:hAnsi="Palatino Linotype"/>
          <w:sz w:val="24"/>
          <w:szCs w:val="24"/>
          <w:lang w:val="id-ID"/>
        </w:rPr>
        <w:t xml:space="preserve"> Rp 5.000.000,00 (Lima juta rupiah) dan santunan </w:t>
      </w:r>
      <w:r w:rsidR="008D44CC">
        <w:rPr>
          <w:rFonts w:ascii="Palatino Linotype" w:hAnsi="Palatino Linotype"/>
          <w:sz w:val="24"/>
          <w:szCs w:val="24"/>
          <w:lang w:val="id-ID"/>
        </w:rPr>
        <w:t>sebesar</w:t>
      </w:r>
      <w:r w:rsidRPr="00BC1C8F">
        <w:rPr>
          <w:rFonts w:ascii="Palatino Linotype" w:hAnsi="Palatino Linotype"/>
          <w:sz w:val="24"/>
          <w:szCs w:val="24"/>
          <w:lang w:val="id-ID"/>
        </w:rPr>
        <w:t xml:space="preserve"> Rp 30.000.000,00 (Tiga puluh juta rupiah). Perbuatan</w:t>
      </w:r>
      <w:r w:rsidR="008D44CC">
        <w:rPr>
          <w:rFonts w:ascii="Palatino Linotype" w:hAnsi="Palatino Linotype"/>
          <w:sz w:val="24"/>
          <w:szCs w:val="24"/>
          <w:lang w:val="id-ID"/>
        </w:rPr>
        <w:t xml:space="preserve"> </w:t>
      </w:r>
      <w:r w:rsidRPr="00BC1C8F">
        <w:rPr>
          <w:rFonts w:ascii="Palatino Linotype" w:hAnsi="Palatino Linotype"/>
          <w:sz w:val="24"/>
          <w:szCs w:val="24"/>
          <w:lang w:val="id-ID"/>
        </w:rPr>
        <w:t xml:space="preserve">Gimin bin Suwarto secara sah dan </w:t>
      </w:r>
      <w:r w:rsidR="00C615C7">
        <w:rPr>
          <w:rFonts w:ascii="Palatino Linotype" w:hAnsi="Palatino Linotype"/>
          <w:sz w:val="24"/>
          <w:szCs w:val="24"/>
          <w:lang w:val="id-ID"/>
        </w:rPr>
        <w:t xml:space="preserve">dinyatakan </w:t>
      </w:r>
      <w:r w:rsidRPr="00BC1C8F">
        <w:rPr>
          <w:rFonts w:ascii="Palatino Linotype" w:hAnsi="Palatino Linotype"/>
          <w:sz w:val="24"/>
          <w:szCs w:val="24"/>
          <w:lang w:val="id-ID"/>
        </w:rPr>
        <w:t xml:space="preserve">bersalah melanggar Pasal 160 ayat (2) Undang-Undang Pertambangan Mineral dan Batubara, Pasal 359 KUHP, dan Undang-Undang Nomor 8 Tahun 1981 tentang Hukum Acara Pidana serta peraturan perundang-undangan lain yang </w:t>
      </w:r>
      <w:r w:rsidR="008D44CC">
        <w:rPr>
          <w:rFonts w:ascii="Palatino Linotype" w:hAnsi="Palatino Linotype"/>
          <w:sz w:val="24"/>
          <w:szCs w:val="24"/>
          <w:lang w:val="id-ID"/>
        </w:rPr>
        <w:t>berhubungan</w:t>
      </w:r>
      <w:r w:rsidRPr="00BC1C8F">
        <w:rPr>
          <w:rFonts w:ascii="Palatino Linotype" w:hAnsi="Palatino Linotype"/>
          <w:sz w:val="24"/>
          <w:szCs w:val="24"/>
          <w:lang w:val="id-ID"/>
        </w:rPr>
        <w:t>. Hal ini sebagaimana dalam dakwaan kumulatif dan hakim menetapkan pertanggungjawaban pidana kepada Terdakwa Gimin bin Suwarto berupa pidana penjara selama 1 (satu) tahun dikurangi selama Terdakwa berada dalam tahanan dan denda sebesar Rp 5.000.000,00 (Lima juta rupiah) subsidair 1 (satu) bulan kurungan dengan perintah Terdakwa tetap ditahan.</w:t>
      </w:r>
    </w:p>
    <w:p w14:paraId="261B2B8E" w14:textId="77777777" w:rsidR="009444A4" w:rsidRPr="009444A4" w:rsidRDefault="009444A4" w:rsidP="009444A4">
      <w:pPr>
        <w:ind w:right="-46"/>
        <w:jc w:val="both"/>
        <w:rPr>
          <w:rFonts w:ascii="Palatino Linotype" w:hAnsi="Palatino Linotype"/>
          <w:sz w:val="24"/>
          <w:szCs w:val="24"/>
        </w:rPr>
      </w:pPr>
    </w:p>
    <w:p w14:paraId="0EE71A0F" w14:textId="3F8264C4" w:rsidR="00F42688" w:rsidRDefault="009444A4" w:rsidP="001E065E">
      <w:pPr>
        <w:rPr>
          <w:rFonts w:ascii="Palatino Linotype" w:hAnsi="Palatino Linotype"/>
          <w:b/>
          <w:sz w:val="24"/>
          <w:szCs w:val="24"/>
        </w:rPr>
      </w:pPr>
      <w:r w:rsidRPr="009444A4">
        <w:rPr>
          <w:rFonts w:ascii="Palatino Linotype" w:hAnsi="Palatino Linotype"/>
          <w:b/>
          <w:sz w:val="24"/>
          <w:szCs w:val="24"/>
        </w:rPr>
        <w:t>METODE</w:t>
      </w:r>
    </w:p>
    <w:p w14:paraId="09132925" w14:textId="77777777" w:rsidR="00DE6FD5" w:rsidRPr="001E065E" w:rsidRDefault="00DE6FD5" w:rsidP="001E065E">
      <w:pPr>
        <w:rPr>
          <w:rFonts w:ascii="Palatino Linotype" w:hAnsi="Palatino Linotype"/>
          <w:color w:val="000000" w:themeColor="text1"/>
          <w:sz w:val="24"/>
          <w:szCs w:val="24"/>
          <w:lang w:val="id-ID"/>
        </w:rPr>
      </w:pPr>
    </w:p>
    <w:p w14:paraId="4E026D79" w14:textId="0E0916BE" w:rsidR="001E065E" w:rsidRPr="001E065E" w:rsidRDefault="008D44CC" w:rsidP="0086455A">
      <w:pPr>
        <w:widowControl w:val="0"/>
        <w:ind w:firstLine="720"/>
        <w:jc w:val="both"/>
        <w:rPr>
          <w:rFonts w:ascii="Palatino Linotype" w:hAnsi="Palatino Linotype"/>
          <w:sz w:val="24"/>
          <w:szCs w:val="24"/>
          <w:lang w:val="id-ID"/>
        </w:rPr>
      </w:pPr>
      <w:r>
        <w:rPr>
          <w:rFonts w:ascii="Palatino Linotype" w:hAnsi="Palatino Linotype"/>
          <w:sz w:val="24"/>
          <w:szCs w:val="24"/>
          <w:lang w:val="id-ID"/>
        </w:rPr>
        <w:t xml:space="preserve">Metode penelitian dilakukan </w:t>
      </w:r>
      <w:r w:rsidR="001E065E" w:rsidRPr="001E065E">
        <w:rPr>
          <w:rFonts w:ascii="Palatino Linotype" w:hAnsi="Palatino Linotype"/>
          <w:sz w:val="24"/>
          <w:szCs w:val="24"/>
          <w:lang w:val="id-ID"/>
        </w:rPr>
        <w:t xml:space="preserve">secara yuridis normatif, yaitu penelitian yang </w:t>
      </w:r>
      <w:r w:rsidR="002306AE">
        <w:rPr>
          <w:rFonts w:ascii="Palatino Linotype" w:hAnsi="Palatino Linotype"/>
          <w:sz w:val="24"/>
          <w:szCs w:val="24"/>
          <w:lang w:val="id-ID"/>
        </w:rPr>
        <w:t>melakukan kajian pada</w:t>
      </w:r>
      <w:r w:rsidR="001E065E" w:rsidRPr="001E065E">
        <w:rPr>
          <w:rFonts w:ascii="Palatino Linotype" w:hAnsi="Palatino Linotype"/>
          <w:sz w:val="24"/>
          <w:szCs w:val="24"/>
          <w:lang w:val="id-ID"/>
        </w:rPr>
        <w:t xml:space="preserve"> studi </w:t>
      </w:r>
      <w:r>
        <w:rPr>
          <w:rFonts w:ascii="Palatino Linotype" w:hAnsi="Palatino Linotype"/>
          <w:sz w:val="24"/>
          <w:szCs w:val="24"/>
          <w:lang w:val="id-ID"/>
        </w:rPr>
        <w:t>dokumen</w:t>
      </w:r>
      <w:r w:rsidR="001E065E" w:rsidRPr="001E065E">
        <w:rPr>
          <w:rFonts w:ascii="Palatino Linotype" w:hAnsi="Palatino Linotype"/>
          <w:sz w:val="24"/>
          <w:szCs w:val="24"/>
          <w:lang w:val="id-ID"/>
        </w:rPr>
        <w:t xml:space="preserve">, yaitu dengan </w:t>
      </w:r>
      <w:r w:rsidR="00DB1101">
        <w:rPr>
          <w:rFonts w:ascii="Palatino Linotype" w:hAnsi="Palatino Linotype"/>
          <w:sz w:val="24"/>
          <w:szCs w:val="24"/>
          <w:lang w:val="id-ID"/>
        </w:rPr>
        <w:t>bermacam</w:t>
      </w:r>
      <w:r w:rsidR="001E065E" w:rsidRPr="001E065E">
        <w:rPr>
          <w:rFonts w:ascii="Palatino Linotype" w:hAnsi="Palatino Linotype"/>
          <w:sz w:val="24"/>
          <w:szCs w:val="24"/>
          <w:lang w:val="id-ID"/>
        </w:rPr>
        <w:t xml:space="preserve"> data sekunder seperti peraturan perundang-undangan, putusan </w:t>
      </w:r>
      <w:r>
        <w:rPr>
          <w:rFonts w:ascii="Palatino Linotype" w:hAnsi="Palatino Linotype"/>
          <w:sz w:val="24"/>
          <w:szCs w:val="24"/>
          <w:lang w:val="id-ID"/>
        </w:rPr>
        <w:t>hakim</w:t>
      </w:r>
      <w:r w:rsidR="001E065E" w:rsidRPr="001E065E">
        <w:rPr>
          <w:rFonts w:ascii="Palatino Linotype" w:hAnsi="Palatino Linotype"/>
          <w:sz w:val="24"/>
          <w:szCs w:val="24"/>
          <w:lang w:val="id-ID"/>
        </w:rPr>
        <w:t xml:space="preserve">, </w:t>
      </w:r>
      <w:r>
        <w:rPr>
          <w:rFonts w:ascii="Palatino Linotype" w:hAnsi="Palatino Linotype"/>
          <w:sz w:val="24"/>
          <w:szCs w:val="24"/>
          <w:lang w:val="id-ID"/>
        </w:rPr>
        <w:t>tafsiran</w:t>
      </w:r>
      <w:r w:rsidR="001E065E" w:rsidRPr="001E065E">
        <w:rPr>
          <w:rFonts w:ascii="Palatino Linotype" w:hAnsi="Palatino Linotype"/>
          <w:sz w:val="24"/>
          <w:szCs w:val="24"/>
          <w:lang w:val="id-ID"/>
        </w:rPr>
        <w:t xml:space="preserve"> hukum, dan literatur.</w:t>
      </w:r>
      <w:r w:rsidR="00747BCC">
        <w:rPr>
          <w:rStyle w:val="FootnoteReference"/>
          <w:rFonts w:ascii="Palatino Linotype" w:hAnsi="Palatino Linotype"/>
          <w:sz w:val="24"/>
          <w:szCs w:val="24"/>
          <w:lang w:val="id-ID"/>
        </w:rPr>
        <w:footnoteReference w:id="2"/>
      </w:r>
      <w:r w:rsidR="0086455A">
        <w:rPr>
          <w:rFonts w:ascii="Palatino Linotype" w:hAnsi="Palatino Linotype"/>
          <w:sz w:val="24"/>
          <w:szCs w:val="24"/>
          <w:lang w:val="id-ID"/>
        </w:rPr>
        <w:t xml:space="preserve"> </w:t>
      </w:r>
      <w:r w:rsidR="001E065E" w:rsidRPr="001E065E">
        <w:rPr>
          <w:rFonts w:ascii="Palatino Linotype" w:hAnsi="Palatino Linotype"/>
          <w:sz w:val="24"/>
          <w:szCs w:val="24"/>
          <w:lang w:val="id-ID"/>
        </w:rPr>
        <w:t>Penelitian yuridis normatif ini mengangkat tentang masalah pertanggungjawaban pidana pelaku penyalahgunaan Izin Usaha Pertambangan (IUP) komoditas batuan dan tindak pidana karena kelalaiannya menyebabkan orang lain mati, dimana pelaku harus menjalani proses pengadilan berdasarkan Putusan Nomor 124/Pid.Sus/2023/PN Skh. sebagai bentuk pertanggungjawabannya.</w:t>
      </w:r>
    </w:p>
    <w:p w14:paraId="4E2EA5BB" w14:textId="0A189D65" w:rsidR="001E065E" w:rsidRPr="001E065E" w:rsidRDefault="00DD44EA" w:rsidP="0086455A">
      <w:pPr>
        <w:widowControl w:val="0"/>
        <w:ind w:firstLine="720"/>
        <w:jc w:val="both"/>
        <w:rPr>
          <w:rFonts w:ascii="Palatino Linotype" w:hAnsi="Palatino Linotype"/>
          <w:sz w:val="24"/>
          <w:szCs w:val="24"/>
          <w:lang w:val="id-ID"/>
        </w:rPr>
      </w:pPr>
      <w:r>
        <w:rPr>
          <w:rFonts w:ascii="Palatino Linotype" w:hAnsi="Palatino Linotype"/>
          <w:sz w:val="24"/>
          <w:szCs w:val="24"/>
          <w:lang w:val="id-ID"/>
        </w:rPr>
        <w:t>Penelitian ini mengusung sifat</w:t>
      </w:r>
      <w:r w:rsidR="001E065E" w:rsidRPr="001E065E">
        <w:rPr>
          <w:rFonts w:ascii="Palatino Linotype" w:hAnsi="Palatino Linotype"/>
          <w:sz w:val="24"/>
          <w:szCs w:val="24"/>
          <w:lang w:val="id-ID"/>
        </w:rPr>
        <w:t xml:space="preserve"> deskriptif yang ditujukan untuk </w:t>
      </w:r>
      <w:r w:rsidR="00892270">
        <w:rPr>
          <w:rFonts w:ascii="Palatino Linotype" w:hAnsi="Palatino Linotype"/>
          <w:sz w:val="24"/>
          <w:szCs w:val="24"/>
          <w:lang w:val="id-ID"/>
        </w:rPr>
        <w:t>menginvestigasi</w:t>
      </w:r>
      <w:r w:rsidR="001E065E" w:rsidRPr="001E065E">
        <w:rPr>
          <w:rFonts w:ascii="Palatino Linotype" w:hAnsi="Palatino Linotype"/>
          <w:sz w:val="24"/>
          <w:szCs w:val="24"/>
          <w:lang w:val="id-ID"/>
        </w:rPr>
        <w:t xml:space="preserve"> </w:t>
      </w:r>
      <w:r w:rsidR="00B9229B">
        <w:rPr>
          <w:rFonts w:ascii="Palatino Linotype" w:hAnsi="Palatino Linotype"/>
          <w:sz w:val="24"/>
          <w:szCs w:val="24"/>
          <w:lang w:val="id-ID"/>
        </w:rPr>
        <w:t>dilema</w:t>
      </w:r>
      <w:r w:rsidR="00AD447F">
        <w:rPr>
          <w:rFonts w:ascii="Palatino Linotype" w:hAnsi="Palatino Linotype"/>
          <w:sz w:val="24"/>
          <w:szCs w:val="24"/>
          <w:lang w:val="id-ID"/>
        </w:rPr>
        <w:t xml:space="preserve"> yang terjadi</w:t>
      </w:r>
      <w:r w:rsidR="001E065E" w:rsidRPr="001E065E">
        <w:rPr>
          <w:rFonts w:ascii="Palatino Linotype" w:hAnsi="Palatino Linotype"/>
          <w:sz w:val="24"/>
          <w:szCs w:val="24"/>
          <w:lang w:val="id-ID"/>
        </w:rPr>
        <w:t xml:space="preserve">, </w:t>
      </w:r>
      <w:r w:rsidR="00E71464">
        <w:rPr>
          <w:rFonts w:ascii="Palatino Linotype" w:hAnsi="Palatino Linotype"/>
          <w:sz w:val="24"/>
          <w:szCs w:val="24"/>
          <w:lang w:val="id-ID"/>
        </w:rPr>
        <w:t xml:space="preserve">sistem </w:t>
      </w:r>
      <w:r w:rsidR="00C342F4">
        <w:rPr>
          <w:rFonts w:ascii="Palatino Linotype" w:hAnsi="Palatino Linotype"/>
          <w:sz w:val="24"/>
          <w:szCs w:val="24"/>
          <w:lang w:val="id-ID"/>
        </w:rPr>
        <w:t>nilai</w:t>
      </w:r>
      <w:r w:rsidR="001E065E" w:rsidRPr="001E065E">
        <w:rPr>
          <w:rFonts w:ascii="Palatino Linotype" w:hAnsi="Palatino Linotype"/>
          <w:sz w:val="24"/>
          <w:szCs w:val="24"/>
          <w:lang w:val="id-ID"/>
        </w:rPr>
        <w:t xml:space="preserve"> yang berlaku dalam masyarakat serta </w:t>
      </w:r>
      <w:r w:rsidR="006062AB">
        <w:rPr>
          <w:rFonts w:ascii="Palatino Linotype" w:hAnsi="Palatino Linotype"/>
          <w:sz w:val="24"/>
          <w:szCs w:val="24"/>
          <w:lang w:val="id-ID"/>
        </w:rPr>
        <w:t xml:space="preserve">segala </w:t>
      </w:r>
      <w:r w:rsidR="001E065E" w:rsidRPr="001E065E">
        <w:rPr>
          <w:rFonts w:ascii="Palatino Linotype" w:hAnsi="Palatino Linotype"/>
          <w:sz w:val="24"/>
          <w:szCs w:val="24"/>
          <w:lang w:val="id-ID"/>
        </w:rPr>
        <w:t xml:space="preserve">situasi, </w:t>
      </w:r>
      <w:r w:rsidR="008A569A">
        <w:rPr>
          <w:rFonts w:ascii="Palatino Linotype" w:hAnsi="Palatino Linotype"/>
          <w:sz w:val="24"/>
          <w:szCs w:val="24"/>
          <w:lang w:val="id-ID"/>
        </w:rPr>
        <w:t>pendirian</w:t>
      </w:r>
      <w:r w:rsidR="001E065E" w:rsidRPr="001E065E">
        <w:rPr>
          <w:rFonts w:ascii="Palatino Linotype" w:hAnsi="Palatino Linotype"/>
          <w:sz w:val="24"/>
          <w:szCs w:val="24"/>
          <w:lang w:val="id-ID"/>
        </w:rPr>
        <w:t xml:space="preserve">, </w:t>
      </w:r>
      <w:r w:rsidR="00E663D3">
        <w:rPr>
          <w:rFonts w:ascii="Palatino Linotype" w:hAnsi="Palatino Linotype"/>
          <w:sz w:val="24"/>
          <w:szCs w:val="24"/>
          <w:lang w:val="id-ID"/>
        </w:rPr>
        <w:t>visi</w:t>
      </w:r>
      <w:r w:rsidR="001E065E" w:rsidRPr="001E065E">
        <w:rPr>
          <w:rFonts w:ascii="Palatino Linotype" w:hAnsi="Palatino Linotype"/>
          <w:sz w:val="24"/>
          <w:szCs w:val="24"/>
          <w:lang w:val="id-ID"/>
        </w:rPr>
        <w:t xml:space="preserve">, </w:t>
      </w:r>
      <w:r w:rsidR="009B0070">
        <w:rPr>
          <w:rFonts w:ascii="Palatino Linotype" w:hAnsi="Palatino Linotype"/>
          <w:sz w:val="24"/>
          <w:szCs w:val="24"/>
          <w:lang w:val="id-ID"/>
        </w:rPr>
        <w:t>transformasi</w:t>
      </w:r>
      <w:r w:rsidR="001E065E" w:rsidRPr="001E065E">
        <w:rPr>
          <w:rFonts w:ascii="Palatino Linotype" w:hAnsi="Palatino Linotype"/>
          <w:sz w:val="24"/>
          <w:szCs w:val="24"/>
          <w:lang w:val="id-ID"/>
        </w:rPr>
        <w:t xml:space="preserve"> yang sedang berlangsung, </w:t>
      </w:r>
      <w:r w:rsidR="00870920">
        <w:rPr>
          <w:rFonts w:ascii="Palatino Linotype" w:hAnsi="Palatino Linotype"/>
          <w:sz w:val="24"/>
          <w:szCs w:val="24"/>
          <w:lang w:val="id-ID"/>
        </w:rPr>
        <w:t>imbas</w:t>
      </w:r>
      <w:r w:rsidR="001E065E" w:rsidRPr="001E065E">
        <w:rPr>
          <w:rFonts w:ascii="Palatino Linotype" w:hAnsi="Palatino Linotype"/>
          <w:sz w:val="24"/>
          <w:szCs w:val="24"/>
          <w:lang w:val="id-ID"/>
        </w:rPr>
        <w:t xml:space="preserve"> dari suatu peristiwa.  Penelitian ini memberikan gambaran lengkap mengenai bagaimana </w:t>
      </w:r>
      <w:r w:rsidR="008D44CC">
        <w:rPr>
          <w:rFonts w:ascii="Palatino Linotype" w:hAnsi="Palatino Linotype"/>
          <w:sz w:val="24"/>
          <w:szCs w:val="24"/>
          <w:lang w:val="id-ID"/>
        </w:rPr>
        <w:t>tanggung jawab</w:t>
      </w:r>
      <w:r w:rsidR="001E065E" w:rsidRPr="001E065E">
        <w:rPr>
          <w:rFonts w:ascii="Palatino Linotype" w:hAnsi="Palatino Linotype"/>
          <w:sz w:val="24"/>
          <w:szCs w:val="24"/>
          <w:lang w:val="id-ID"/>
        </w:rPr>
        <w:t xml:space="preserve"> pidana bagi </w:t>
      </w:r>
      <w:r w:rsidR="008D44CC">
        <w:rPr>
          <w:rFonts w:ascii="Palatino Linotype" w:hAnsi="Palatino Linotype"/>
          <w:sz w:val="24"/>
          <w:szCs w:val="24"/>
          <w:lang w:val="id-ID"/>
        </w:rPr>
        <w:t>pelaku</w:t>
      </w:r>
      <w:r w:rsidR="001E065E" w:rsidRPr="001E065E">
        <w:rPr>
          <w:rFonts w:ascii="Palatino Linotype" w:hAnsi="Palatino Linotype"/>
          <w:sz w:val="24"/>
          <w:szCs w:val="24"/>
          <w:lang w:val="id-ID"/>
        </w:rPr>
        <w:t xml:space="preserve"> penyalahgunaan Izin Usaha Pertambangan (IUP) komoditas batuan dan tindak pidana karena kelalaiannya menyebabkan orang lain </w:t>
      </w:r>
      <w:r w:rsidR="001E065E" w:rsidRPr="001E065E">
        <w:rPr>
          <w:rFonts w:ascii="Palatino Linotype" w:hAnsi="Palatino Linotype"/>
          <w:sz w:val="24"/>
          <w:szCs w:val="24"/>
          <w:lang w:val="id-ID"/>
        </w:rPr>
        <w:lastRenderedPageBreak/>
        <w:t>mati dilihat dari perspektif hukum pidana.</w:t>
      </w:r>
    </w:p>
    <w:p w14:paraId="144C607E" w14:textId="64BEA663" w:rsidR="009444A4" w:rsidRPr="009444A4" w:rsidRDefault="008D44CC" w:rsidP="0086455A">
      <w:pPr>
        <w:widowControl w:val="0"/>
        <w:ind w:firstLine="720"/>
        <w:jc w:val="both"/>
        <w:rPr>
          <w:rFonts w:ascii="Palatino Linotype" w:hAnsi="Palatino Linotype"/>
          <w:sz w:val="24"/>
          <w:szCs w:val="24"/>
          <w:lang w:val="id-ID"/>
        </w:rPr>
      </w:pPr>
      <w:r>
        <w:rPr>
          <w:rFonts w:ascii="Palatino Linotype" w:hAnsi="Palatino Linotype"/>
          <w:sz w:val="24"/>
          <w:szCs w:val="24"/>
          <w:lang w:val="id-ID"/>
        </w:rPr>
        <w:t xml:space="preserve">Data pada penelitian ini dikumpulkan dengan </w:t>
      </w:r>
      <w:r w:rsidR="001E065E" w:rsidRPr="001E065E">
        <w:rPr>
          <w:rFonts w:ascii="Palatino Linotype" w:hAnsi="Palatino Linotype"/>
          <w:sz w:val="24"/>
          <w:szCs w:val="24"/>
          <w:lang w:val="id-ID"/>
        </w:rPr>
        <w:t xml:space="preserve">studi dokumen atau pustaka, yaitu jenis pengumpulan data yang meneliti </w:t>
      </w:r>
      <w:r>
        <w:rPr>
          <w:rFonts w:ascii="Palatino Linotype" w:hAnsi="Palatino Linotype"/>
          <w:sz w:val="24"/>
          <w:szCs w:val="24"/>
          <w:lang w:val="id-ID"/>
        </w:rPr>
        <w:t>beragam</w:t>
      </w:r>
      <w:r w:rsidR="001E065E" w:rsidRPr="001E065E">
        <w:rPr>
          <w:rFonts w:ascii="Palatino Linotype" w:hAnsi="Palatino Linotype"/>
          <w:sz w:val="24"/>
          <w:szCs w:val="24"/>
          <w:lang w:val="id-ID"/>
        </w:rPr>
        <w:t xml:space="preserve"> data sekunder seperti peraturan </w:t>
      </w:r>
      <w:r w:rsidR="00F34DE1">
        <w:rPr>
          <w:rFonts w:ascii="Palatino Linotype" w:hAnsi="Palatino Linotype"/>
          <w:sz w:val="24"/>
          <w:szCs w:val="24"/>
          <w:lang w:val="id-ID"/>
        </w:rPr>
        <w:t>undang-undang</w:t>
      </w:r>
      <w:r w:rsidR="001E065E" w:rsidRPr="001E065E">
        <w:rPr>
          <w:rFonts w:ascii="Palatino Linotype" w:hAnsi="Palatino Linotype"/>
          <w:sz w:val="24"/>
          <w:szCs w:val="24"/>
          <w:lang w:val="id-ID"/>
        </w:rPr>
        <w:t xml:space="preserve">, keputusan </w:t>
      </w:r>
      <w:r w:rsidR="00F34DE1">
        <w:rPr>
          <w:rFonts w:ascii="Palatino Linotype" w:hAnsi="Palatino Linotype"/>
          <w:sz w:val="24"/>
          <w:szCs w:val="24"/>
          <w:lang w:val="id-ID"/>
        </w:rPr>
        <w:t>hakim</w:t>
      </w:r>
      <w:r w:rsidR="001E065E" w:rsidRPr="001E065E">
        <w:rPr>
          <w:rFonts w:ascii="Palatino Linotype" w:hAnsi="Palatino Linotype"/>
          <w:sz w:val="24"/>
          <w:szCs w:val="24"/>
          <w:lang w:val="id-ID"/>
        </w:rPr>
        <w:t xml:space="preserve">, </w:t>
      </w:r>
      <w:r w:rsidR="00F34DE1">
        <w:rPr>
          <w:rFonts w:ascii="Palatino Linotype" w:hAnsi="Palatino Linotype"/>
          <w:sz w:val="24"/>
          <w:szCs w:val="24"/>
          <w:lang w:val="id-ID"/>
        </w:rPr>
        <w:t>tafsiran</w:t>
      </w:r>
      <w:r w:rsidR="001E065E" w:rsidRPr="001E065E">
        <w:rPr>
          <w:rFonts w:ascii="Palatino Linotype" w:hAnsi="Palatino Linotype"/>
          <w:sz w:val="24"/>
          <w:szCs w:val="24"/>
          <w:lang w:val="id-ID"/>
        </w:rPr>
        <w:t xml:space="preserve"> hukum, jurnal ilmiah, </w:t>
      </w:r>
      <w:r w:rsidR="00F34DE1">
        <w:rPr>
          <w:rFonts w:ascii="Palatino Linotype" w:hAnsi="Palatino Linotype"/>
          <w:sz w:val="24"/>
          <w:szCs w:val="24"/>
          <w:lang w:val="id-ID"/>
        </w:rPr>
        <w:t>serta</w:t>
      </w:r>
      <w:r w:rsidR="001E065E" w:rsidRPr="001E065E">
        <w:rPr>
          <w:rFonts w:ascii="Palatino Linotype" w:hAnsi="Palatino Linotype"/>
          <w:sz w:val="24"/>
          <w:szCs w:val="24"/>
          <w:lang w:val="id-ID"/>
        </w:rPr>
        <w:t xml:space="preserve"> </w:t>
      </w:r>
      <w:r w:rsidR="00606B0A">
        <w:rPr>
          <w:rFonts w:ascii="Palatino Linotype" w:hAnsi="Palatino Linotype"/>
          <w:sz w:val="24"/>
          <w:szCs w:val="24"/>
          <w:lang w:val="id-ID"/>
        </w:rPr>
        <w:t>gagasan</w:t>
      </w:r>
      <w:r w:rsidR="001E065E" w:rsidRPr="001E065E">
        <w:rPr>
          <w:rFonts w:ascii="Palatino Linotype" w:hAnsi="Palatino Linotype"/>
          <w:sz w:val="24"/>
          <w:szCs w:val="24"/>
          <w:lang w:val="id-ID"/>
        </w:rPr>
        <w:t xml:space="preserve"> para ahli berkaitan dengan pokok masalah. Penelitian ini dianalisis secara kualitatif,</w:t>
      </w:r>
      <w:r w:rsidR="00F34DE1">
        <w:rPr>
          <w:rFonts w:ascii="Palatino Linotype" w:hAnsi="Palatino Linotype"/>
          <w:sz w:val="24"/>
          <w:szCs w:val="24"/>
          <w:lang w:val="id-ID"/>
        </w:rPr>
        <w:t xml:space="preserve"> </w:t>
      </w:r>
      <w:r w:rsidR="001E065E" w:rsidRPr="001E065E">
        <w:rPr>
          <w:rFonts w:ascii="Palatino Linotype" w:hAnsi="Palatino Linotype"/>
          <w:sz w:val="24"/>
          <w:szCs w:val="24"/>
          <w:lang w:val="id-ID"/>
        </w:rPr>
        <w:t xml:space="preserve">dengan </w:t>
      </w:r>
      <w:r w:rsidR="00F34DE1">
        <w:rPr>
          <w:rFonts w:ascii="Palatino Linotype" w:hAnsi="Palatino Linotype"/>
          <w:sz w:val="24"/>
          <w:szCs w:val="24"/>
          <w:lang w:val="id-ID"/>
        </w:rPr>
        <w:t>menjabarkan</w:t>
      </w:r>
      <w:r w:rsidR="001E065E" w:rsidRPr="001E065E">
        <w:rPr>
          <w:rFonts w:ascii="Palatino Linotype" w:hAnsi="Palatino Linotype"/>
          <w:sz w:val="24"/>
          <w:szCs w:val="24"/>
          <w:lang w:val="id-ID"/>
        </w:rPr>
        <w:t xml:space="preserve"> </w:t>
      </w:r>
      <w:r w:rsidR="00F34DE1">
        <w:rPr>
          <w:rFonts w:ascii="Palatino Linotype" w:hAnsi="Palatino Linotype"/>
          <w:sz w:val="24"/>
          <w:szCs w:val="24"/>
          <w:lang w:val="id-ID"/>
        </w:rPr>
        <w:t>seluruh fakta</w:t>
      </w:r>
      <w:r w:rsidR="001E065E" w:rsidRPr="001E065E">
        <w:rPr>
          <w:rFonts w:ascii="Palatino Linotype" w:hAnsi="Palatino Linotype"/>
          <w:sz w:val="24"/>
          <w:szCs w:val="24"/>
          <w:lang w:val="id-ID"/>
        </w:rPr>
        <w:t xml:space="preserve"> yang ada berdasarkan fenomena yang terjadi.  </w:t>
      </w:r>
      <w:r w:rsidR="00F34DE1">
        <w:rPr>
          <w:rFonts w:ascii="Palatino Linotype" w:hAnsi="Palatino Linotype"/>
          <w:sz w:val="24"/>
          <w:szCs w:val="24"/>
          <w:lang w:val="id-ID"/>
        </w:rPr>
        <w:t>Kesimpulan</w:t>
      </w:r>
      <w:r w:rsidR="001E065E" w:rsidRPr="001E065E">
        <w:rPr>
          <w:rFonts w:ascii="Palatino Linotype" w:hAnsi="Palatino Linotype"/>
          <w:sz w:val="24"/>
          <w:szCs w:val="24"/>
          <w:lang w:val="id-ID"/>
        </w:rPr>
        <w:t xml:space="preserve"> yang </w:t>
      </w:r>
      <w:r w:rsidR="00A04ABE">
        <w:rPr>
          <w:rFonts w:ascii="Palatino Linotype" w:hAnsi="Palatino Linotype"/>
          <w:sz w:val="24"/>
          <w:szCs w:val="24"/>
          <w:lang w:val="id-ID"/>
        </w:rPr>
        <w:t>dianalisis</w:t>
      </w:r>
      <w:r w:rsidR="001E065E" w:rsidRPr="001E065E">
        <w:rPr>
          <w:rFonts w:ascii="Palatino Linotype" w:hAnsi="Palatino Linotype"/>
          <w:sz w:val="24"/>
          <w:szCs w:val="24"/>
          <w:lang w:val="id-ID"/>
        </w:rPr>
        <w:t xml:space="preserve"> </w:t>
      </w:r>
      <w:r w:rsidR="00F34DE1">
        <w:rPr>
          <w:rFonts w:ascii="Palatino Linotype" w:hAnsi="Palatino Linotype"/>
          <w:sz w:val="24"/>
          <w:szCs w:val="24"/>
          <w:lang w:val="id-ID"/>
        </w:rPr>
        <w:t>pada</w:t>
      </w:r>
      <w:r w:rsidR="001E065E" w:rsidRPr="001E065E">
        <w:rPr>
          <w:rFonts w:ascii="Palatino Linotype" w:hAnsi="Palatino Linotype"/>
          <w:sz w:val="24"/>
          <w:szCs w:val="24"/>
          <w:lang w:val="id-ID"/>
        </w:rPr>
        <w:t xml:space="preserve"> penelitian hukum normatif meliputi asas, sistematika,</w:t>
      </w:r>
      <w:r w:rsidR="00985075">
        <w:rPr>
          <w:rFonts w:ascii="Palatino Linotype" w:hAnsi="Palatino Linotype"/>
          <w:sz w:val="24"/>
          <w:szCs w:val="24"/>
          <w:lang w:val="id-ID"/>
        </w:rPr>
        <w:t xml:space="preserve"> </w:t>
      </w:r>
      <w:r w:rsidR="00C13672">
        <w:rPr>
          <w:rFonts w:ascii="Palatino Linotype" w:hAnsi="Palatino Linotype"/>
          <w:sz w:val="24"/>
          <w:szCs w:val="24"/>
          <w:lang w:val="id-ID"/>
        </w:rPr>
        <w:t>fenomena</w:t>
      </w:r>
      <w:r w:rsidR="001E065E" w:rsidRPr="001E065E">
        <w:rPr>
          <w:rFonts w:ascii="Palatino Linotype" w:hAnsi="Palatino Linotype"/>
          <w:sz w:val="24"/>
          <w:szCs w:val="24"/>
          <w:lang w:val="id-ID"/>
        </w:rPr>
        <w:t xml:space="preserve">, </w:t>
      </w:r>
      <w:r w:rsidR="00752EFE">
        <w:rPr>
          <w:rFonts w:ascii="Palatino Linotype" w:hAnsi="Palatino Linotype"/>
          <w:sz w:val="24"/>
          <w:szCs w:val="24"/>
          <w:lang w:val="id-ID"/>
        </w:rPr>
        <w:t>tahap penyelarasan</w:t>
      </w:r>
      <w:r w:rsidR="001E065E" w:rsidRPr="001E065E">
        <w:rPr>
          <w:rFonts w:ascii="Palatino Linotype" w:hAnsi="Palatino Linotype"/>
          <w:sz w:val="24"/>
          <w:szCs w:val="24"/>
          <w:lang w:val="id-ID"/>
        </w:rPr>
        <w:t xml:space="preserve">, </w:t>
      </w:r>
      <w:r w:rsidR="006108F7">
        <w:rPr>
          <w:rFonts w:ascii="Palatino Linotype" w:hAnsi="Palatino Linotype"/>
          <w:sz w:val="24"/>
          <w:szCs w:val="24"/>
          <w:lang w:val="id-ID"/>
        </w:rPr>
        <w:t>komparasi</w:t>
      </w:r>
      <w:r w:rsidR="001E065E" w:rsidRPr="001E065E">
        <w:rPr>
          <w:rFonts w:ascii="Palatino Linotype" w:hAnsi="Palatino Linotype"/>
          <w:sz w:val="24"/>
          <w:szCs w:val="24"/>
          <w:lang w:val="id-ID"/>
        </w:rPr>
        <w:t xml:space="preserve">, dan </w:t>
      </w:r>
      <w:r w:rsidR="001B4210">
        <w:rPr>
          <w:rFonts w:ascii="Palatino Linotype" w:hAnsi="Palatino Linotype"/>
          <w:sz w:val="24"/>
          <w:szCs w:val="24"/>
          <w:lang w:val="id-ID"/>
        </w:rPr>
        <w:t>filosofi</w:t>
      </w:r>
      <w:r w:rsidR="00F34DE1">
        <w:rPr>
          <w:rFonts w:ascii="Palatino Linotype" w:hAnsi="Palatino Linotype"/>
          <w:sz w:val="24"/>
          <w:szCs w:val="24"/>
          <w:lang w:val="id-ID"/>
        </w:rPr>
        <w:t xml:space="preserve"> yang seluruhnya berdasarkan hukum</w:t>
      </w:r>
      <w:r w:rsidR="001E065E" w:rsidRPr="001E065E">
        <w:rPr>
          <w:rFonts w:ascii="Palatino Linotype" w:hAnsi="Palatino Linotype"/>
          <w:sz w:val="24"/>
          <w:szCs w:val="24"/>
          <w:lang w:val="id-ID"/>
        </w:rPr>
        <w:t>.</w:t>
      </w:r>
      <w:r w:rsidR="009444A4" w:rsidRPr="009444A4">
        <w:rPr>
          <w:rFonts w:ascii="Palatino Linotype" w:hAnsi="Palatino Linotype"/>
          <w:sz w:val="24"/>
          <w:szCs w:val="24"/>
          <w:lang w:val="id-ID"/>
        </w:rPr>
        <w:t xml:space="preserve"> </w:t>
      </w:r>
    </w:p>
    <w:p w14:paraId="511E72DA" w14:textId="77777777" w:rsidR="009444A4" w:rsidRPr="009444A4" w:rsidRDefault="009444A4" w:rsidP="0086455A">
      <w:pPr>
        <w:ind w:firstLine="720"/>
        <w:jc w:val="both"/>
        <w:rPr>
          <w:rFonts w:ascii="Palatino Linotype" w:hAnsi="Palatino Linotype"/>
          <w:sz w:val="24"/>
          <w:szCs w:val="24"/>
          <w:lang w:val="id-ID"/>
        </w:rPr>
      </w:pPr>
    </w:p>
    <w:p w14:paraId="47C610A4" w14:textId="5EFF267D" w:rsidR="002F6585" w:rsidRDefault="009444A4" w:rsidP="005308CB">
      <w:pPr>
        <w:rPr>
          <w:rFonts w:ascii="Palatino Linotype" w:hAnsi="Palatino Linotype"/>
          <w:b/>
          <w:sz w:val="24"/>
          <w:szCs w:val="24"/>
        </w:rPr>
      </w:pPr>
      <w:r w:rsidRPr="009444A4">
        <w:rPr>
          <w:rFonts w:ascii="Palatino Linotype" w:hAnsi="Palatino Linotype"/>
          <w:b/>
          <w:sz w:val="24"/>
          <w:szCs w:val="24"/>
        </w:rPr>
        <w:t>HASIL DAN PEMBAHASAN</w:t>
      </w:r>
    </w:p>
    <w:p w14:paraId="79C7A99A" w14:textId="77777777" w:rsidR="005308CB" w:rsidRDefault="005308CB" w:rsidP="005308CB">
      <w:pPr>
        <w:rPr>
          <w:rFonts w:ascii="Palatino Linotype" w:hAnsi="Palatino Linotype"/>
          <w:b/>
          <w:sz w:val="24"/>
          <w:szCs w:val="24"/>
        </w:rPr>
      </w:pPr>
    </w:p>
    <w:p w14:paraId="6DF0C116" w14:textId="1AFE94E4" w:rsidR="005308CB" w:rsidRPr="005308CB" w:rsidRDefault="005308CB" w:rsidP="001E14CA">
      <w:pPr>
        <w:pStyle w:val="ListParagraph"/>
        <w:numPr>
          <w:ilvl w:val="0"/>
          <w:numId w:val="34"/>
        </w:numPr>
        <w:jc w:val="both"/>
        <w:rPr>
          <w:rFonts w:ascii="Palatino Linotype" w:hAnsi="Palatino Linotype"/>
          <w:b/>
          <w:sz w:val="24"/>
          <w:szCs w:val="24"/>
        </w:rPr>
      </w:pPr>
      <w:r w:rsidRPr="005308CB">
        <w:rPr>
          <w:rFonts w:ascii="Palatino Linotype" w:hAnsi="Palatino Linotype"/>
          <w:b/>
          <w:sz w:val="24"/>
          <w:szCs w:val="24"/>
        </w:rPr>
        <w:t>Pertanggungjawaban pidana terhadap pelaku tindak pidana</w:t>
      </w:r>
      <w:r>
        <w:rPr>
          <w:rFonts w:ascii="Palatino Linotype" w:hAnsi="Palatino Linotype"/>
          <w:b/>
          <w:sz w:val="24"/>
          <w:szCs w:val="24"/>
        </w:rPr>
        <w:t xml:space="preserve"> </w:t>
      </w:r>
      <w:r w:rsidRPr="005308CB">
        <w:rPr>
          <w:rFonts w:ascii="Palatino Linotype" w:hAnsi="Palatino Linotype"/>
          <w:b/>
          <w:sz w:val="24"/>
          <w:szCs w:val="24"/>
        </w:rPr>
        <w:t>penyalahgunaan Izin Usaha Pertambangan di komoditas batuan dan karena kelalaiannya menyebabkan orang lain mati pada Studi Putusan Nomor 124/Pid.Sus/2023/PN Skh</w:t>
      </w:r>
    </w:p>
    <w:p w14:paraId="0D50276C" w14:textId="3F0D0578" w:rsidR="00DA6F46" w:rsidRPr="00DA6F46" w:rsidRDefault="00FA4D7B" w:rsidP="00E93EA7">
      <w:pPr>
        <w:widowControl w:val="0"/>
        <w:ind w:left="360" w:firstLine="720"/>
        <w:jc w:val="both"/>
        <w:rPr>
          <w:rFonts w:ascii="Palatino Linotype" w:hAnsi="Palatino Linotype"/>
          <w:sz w:val="24"/>
          <w:szCs w:val="24"/>
          <w:lang w:val="id-ID"/>
        </w:rPr>
      </w:pPr>
      <w:r>
        <w:rPr>
          <w:rFonts w:ascii="Palatino Linotype" w:hAnsi="Palatino Linotype"/>
          <w:sz w:val="24"/>
          <w:szCs w:val="24"/>
          <w:lang w:val="id-ID"/>
        </w:rPr>
        <w:t>Tanggung jawab</w:t>
      </w:r>
      <w:r w:rsidR="00DA6F46" w:rsidRPr="00DA6F46">
        <w:rPr>
          <w:rFonts w:ascii="Palatino Linotype" w:hAnsi="Palatino Linotype"/>
          <w:sz w:val="24"/>
          <w:szCs w:val="24"/>
          <w:lang w:val="id-ID"/>
        </w:rPr>
        <w:t xml:space="preserve"> pidana adalah </w:t>
      </w:r>
      <w:r w:rsidR="00F34DE1">
        <w:rPr>
          <w:rFonts w:ascii="Palatino Linotype" w:hAnsi="Palatino Linotype"/>
          <w:sz w:val="24"/>
          <w:szCs w:val="24"/>
          <w:lang w:val="id-ID"/>
        </w:rPr>
        <w:t>penetapan</w:t>
      </w:r>
      <w:r w:rsidR="00DA6F46" w:rsidRPr="00DA6F46">
        <w:rPr>
          <w:rFonts w:ascii="Palatino Linotype" w:hAnsi="Palatino Linotype"/>
          <w:sz w:val="24"/>
          <w:szCs w:val="24"/>
          <w:lang w:val="id-ID"/>
        </w:rPr>
        <w:t xml:space="preserve"> </w:t>
      </w:r>
      <w:r w:rsidR="00F34DE1">
        <w:rPr>
          <w:rFonts w:ascii="Palatino Linotype" w:hAnsi="Palatino Linotype"/>
          <w:sz w:val="24"/>
          <w:szCs w:val="24"/>
          <w:lang w:val="id-ID"/>
        </w:rPr>
        <w:t>hukuman</w:t>
      </w:r>
      <w:r w:rsidR="00DA6F46" w:rsidRPr="00DA6F46">
        <w:rPr>
          <w:rFonts w:ascii="Palatino Linotype" w:hAnsi="Palatino Linotype"/>
          <w:sz w:val="24"/>
          <w:szCs w:val="24"/>
          <w:lang w:val="id-ID"/>
        </w:rPr>
        <w:t xml:space="preserve"> </w:t>
      </w:r>
      <w:r w:rsidR="00F34DE1">
        <w:rPr>
          <w:rFonts w:ascii="Palatino Linotype" w:hAnsi="Palatino Linotype"/>
          <w:sz w:val="24"/>
          <w:szCs w:val="24"/>
          <w:lang w:val="id-ID"/>
        </w:rPr>
        <w:t>bagi</w:t>
      </w:r>
      <w:r w:rsidR="00DA6F46" w:rsidRPr="00DA6F46">
        <w:rPr>
          <w:rFonts w:ascii="Palatino Linotype" w:hAnsi="Palatino Linotype"/>
          <w:sz w:val="24"/>
          <w:szCs w:val="24"/>
          <w:lang w:val="id-ID"/>
        </w:rPr>
        <w:t xml:space="preserve"> pelaku tindak pidana karena perbuatan yang </w:t>
      </w:r>
      <w:r w:rsidR="00D7493C">
        <w:rPr>
          <w:rFonts w:ascii="Palatino Linotype" w:hAnsi="Palatino Linotype"/>
          <w:sz w:val="24"/>
          <w:szCs w:val="24"/>
          <w:lang w:val="id-ID"/>
        </w:rPr>
        <w:t xml:space="preserve">menyalahi </w:t>
      </w:r>
      <w:r w:rsidR="000C162C">
        <w:rPr>
          <w:rFonts w:ascii="Palatino Linotype" w:hAnsi="Palatino Linotype"/>
          <w:sz w:val="24"/>
          <w:szCs w:val="24"/>
          <w:lang w:val="id-ID"/>
        </w:rPr>
        <w:t xml:space="preserve">kaidah </w:t>
      </w:r>
      <w:r w:rsidR="00DA6F46" w:rsidRPr="00DA6F46">
        <w:rPr>
          <w:rFonts w:ascii="Palatino Linotype" w:hAnsi="Palatino Linotype"/>
          <w:sz w:val="24"/>
          <w:szCs w:val="24"/>
          <w:lang w:val="id-ID"/>
        </w:rPr>
        <w:t xml:space="preserve">atau </w:t>
      </w:r>
      <w:r w:rsidR="00192F81">
        <w:rPr>
          <w:rFonts w:ascii="Palatino Linotype" w:hAnsi="Palatino Linotype"/>
          <w:sz w:val="24"/>
          <w:szCs w:val="24"/>
          <w:lang w:val="id-ID"/>
        </w:rPr>
        <w:t>memunculkan</w:t>
      </w:r>
      <w:r w:rsidR="00DA6F46" w:rsidRPr="00DA6F46">
        <w:rPr>
          <w:rFonts w:ascii="Palatino Linotype" w:hAnsi="Palatino Linotype"/>
          <w:sz w:val="24"/>
          <w:szCs w:val="24"/>
          <w:lang w:val="id-ID"/>
        </w:rPr>
        <w:t xml:space="preserve"> keadaan yang terlarang.</w:t>
      </w:r>
      <w:r w:rsidR="00067EC6">
        <w:rPr>
          <w:rStyle w:val="FootnoteReference"/>
          <w:rFonts w:ascii="Palatino Linotype" w:hAnsi="Palatino Linotype"/>
          <w:sz w:val="24"/>
          <w:szCs w:val="24"/>
          <w:lang w:val="id-ID"/>
        </w:rPr>
        <w:footnoteReference w:id="3"/>
      </w:r>
      <w:r w:rsidR="0086455A">
        <w:rPr>
          <w:rFonts w:ascii="Palatino Linotype" w:hAnsi="Palatino Linotype"/>
          <w:sz w:val="24"/>
          <w:szCs w:val="24"/>
          <w:lang w:val="id-ID"/>
        </w:rPr>
        <w:t xml:space="preserve"> </w:t>
      </w:r>
      <w:r w:rsidR="00DA6F46" w:rsidRPr="00DA6F46">
        <w:rPr>
          <w:rFonts w:ascii="Palatino Linotype" w:hAnsi="Palatino Linotype"/>
          <w:sz w:val="24"/>
          <w:szCs w:val="24"/>
          <w:lang w:val="id-ID"/>
        </w:rPr>
        <w:t xml:space="preserve">Selain didasarkan pada terpenuhinya unsur tindak pidana, pertanggungjawaban pidana tersebut turut ditentukan pada kesalahan pembuat. Perbuatan tersebut dilakukan oleh orang yang dapat </w:t>
      </w:r>
      <w:r w:rsidR="00F34DE1">
        <w:rPr>
          <w:rFonts w:ascii="Palatino Linotype" w:hAnsi="Palatino Linotype"/>
          <w:sz w:val="24"/>
          <w:szCs w:val="24"/>
          <w:lang w:val="id-ID"/>
        </w:rPr>
        <w:t>dikenakan kewajiban bertanggungjawab</w:t>
      </w:r>
      <w:r w:rsidR="00DA6F46" w:rsidRPr="00DA6F46">
        <w:rPr>
          <w:rFonts w:ascii="Palatino Linotype" w:hAnsi="Palatino Linotype"/>
          <w:sz w:val="24"/>
          <w:szCs w:val="24"/>
          <w:lang w:val="id-ID"/>
        </w:rPr>
        <w:t xml:space="preserve"> dan orang tersebut </w:t>
      </w:r>
      <w:r w:rsidR="00F34DE1">
        <w:rPr>
          <w:rFonts w:ascii="Palatino Linotype" w:hAnsi="Palatino Linotype"/>
          <w:sz w:val="24"/>
          <w:szCs w:val="24"/>
          <w:lang w:val="id-ID"/>
        </w:rPr>
        <w:t>bisa</w:t>
      </w:r>
      <w:r w:rsidR="00DA6F46" w:rsidRPr="00DA6F46">
        <w:rPr>
          <w:rFonts w:ascii="Palatino Linotype" w:hAnsi="Palatino Linotype"/>
          <w:sz w:val="24"/>
          <w:szCs w:val="24"/>
          <w:lang w:val="id-ID"/>
        </w:rPr>
        <w:t xml:space="preserve"> dipermasalahkan. Tanggung jawab </w:t>
      </w:r>
      <w:r w:rsidR="00F34DE1">
        <w:rPr>
          <w:rFonts w:ascii="Palatino Linotype" w:hAnsi="Palatino Linotype"/>
          <w:sz w:val="24"/>
          <w:szCs w:val="24"/>
          <w:lang w:val="id-ID"/>
        </w:rPr>
        <w:t>pidana</w:t>
      </w:r>
      <w:r w:rsidR="00DA6F46" w:rsidRPr="00DA6F46">
        <w:rPr>
          <w:rFonts w:ascii="Palatino Linotype" w:hAnsi="Palatino Linotype"/>
          <w:sz w:val="24"/>
          <w:szCs w:val="24"/>
          <w:lang w:val="id-ID"/>
        </w:rPr>
        <w:t xml:space="preserve"> </w:t>
      </w:r>
      <w:r w:rsidR="00307709">
        <w:rPr>
          <w:rFonts w:ascii="Palatino Linotype" w:hAnsi="Palatino Linotype"/>
          <w:sz w:val="24"/>
          <w:szCs w:val="24"/>
          <w:lang w:val="id-ID"/>
        </w:rPr>
        <w:t>merujuk</w:t>
      </w:r>
      <w:r w:rsidR="00DA6F46" w:rsidRPr="00DA6F46">
        <w:rPr>
          <w:rFonts w:ascii="Palatino Linotype" w:hAnsi="Palatino Linotype"/>
          <w:sz w:val="24"/>
          <w:szCs w:val="24"/>
          <w:lang w:val="id-ID"/>
        </w:rPr>
        <w:t xml:space="preserve"> </w:t>
      </w:r>
      <w:r w:rsidR="00F34DE1">
        <w:rPr>
          <w:rFonts w:ascii="Palatino Linotype" w:hAnsi="Palatino Linotype"/>
          <w:sz w:val="24"/>
          <w:szCs w:val="24"/>
          <w:lang w:val="id-ID"/>
        </w:rPr>
        <w:t>sistem</w:t>
      </w:r>
      <w:r w:rsidR="00DA6F46" w:rsidRPr="00DA6F46">
        <w:rPr>
          <w:rFonts w:ascii="Palatino Linotype" w:hAnsi="Palatino Linotype"/>
          <w:sz w:val="24"/>
          <w:szCs w:val="24"/>
          <w:lang w:val="id-ID"/>
        </w:rPr>
        <w:t xml:space="preserve"> pemidanaan yang </w:t>
      </w:r>
      <w:r w:rsidR="00262F85">
        <w:rPr>
          <w:rFonts w:ascii="Palatino Linotype" w:hAnsi="Palatino Linotype"/>
          <w:sz w:val="24"/>
          <w:szCs w:val="24"/>
          <w:lang w:val="id-ID"/>
        </w:rPr>
        <w:t>sepadan</w:t>
      </w:r>
      <w:r w:rsidR="00DA6F46" w:rsidRPr="00DA6F46">
        <w:rPr>
          <w:rFonts w:ascii="Palatino Linotype" w:hAnsi="Palatino Linotype"/>
          <w:sz w:val="24"/>
          <w:szCs w:val="24"/>
          <w:lang w:val="id-ID"/>
        </w:rPr>
        <w:t xml:space="preserve"> dengan peraturan perundang-undangan. </w:t>
      </w:r>
      <w:r w:rsidR="00F34DE1">
        <w:rPr>
          <w:rFonts w:ascii="Palatino Linotype" w:hAnsi="Palatino Linotype"/>
          <w:sz w:val="24"/>
          <w:szCs w:val="24"/>
          <w:lang w:val="id-ID"/>
        </w:rPr>
        <w:t>Pemidanaan</w:t>
      </w:r>
      <w:r w:rsidR="00DA6F46" w:rsidRPr="00DA6F46">
        <w:rPr>
          <w:rFonts w:ascii="Palatino Linotype" w:hAnsi="Palatino Linotype"/>
          <w:sz w:val="24"/>
          <w:szCs w:val="24"/>
          <w:lang w:val="id-ID"/>
        </w:rPr>
        <w:t xml:space="preserve"> tersebut </w:t>
      </w:r>
      <w:r w:rsidR="00CD4CE5">
        <w:rPr>
          <w:rFonts w:ascii="Palatino Linotype" w:hAnsi="Palatino Linotype"/>
          <w:sz w:val="24"/>
          <w:szCs w:val="24"/>
          <w:lang w:val="id-ID"/>
        </w:rPr>
        <w:t>memiliki bobot yang sama</w:t>
      </w:r>
      <w:r w:rsidR="00DA6F46" w:rsidRPr="00DA6F46">
        <w:rPr>
          <w:rFonts w:ascii="Palatino Linotype" w:hAnsi="Palatino Linotype"/>
          <w:sz w:val="24"/>
          <w:szCs w:val="24"/>
          <w:lang w:val="id-ID"/>
        </w:rPr>
        <w:t xml:space="preserve"> </w:t>
      </w:r>
      <w:r w:rsidR="00F34DE1">
        <w:rPr>
          <w:rFonts w:ascii="Palatino Linotype" w:hAnsi="Palatino Linotype"/>
          <w:sz w:val="24"/>
          <w:szCs w:val="24"/>
          <w:lang w:val="id-ID"/>
        </w:rPr>
        <w:t>seperti</w:t>
      </w:r>
      <w:r w:rsidR="00DA6F46" w:rsidRPr="00DA6F46">
        <w:rPr>
          <w:rFonts w:ascii="Palatino Linotype" w:hAnsi="Palatino Linotype"/>
          <w:sz w:val="24"/>
          <w:szCs w:val="24"/>
          <w:lang w:val="id-ID"/>
        </w:rPr>
        <w:t xml:space="preserve"> kesengajaan maupun kelalaian atau kealpaan yang dilakukan. Selain itu, restitusi terhadap pihak korban juga turut diberikan sebagai bentuk pertanggungjawaban pelaku selaras dengan politik hukum pidana.</w:t>
      </w:r>
      <w:r w:rsidR="0088313A">
        <w:rPr>
          <w:rStyle w:val="FootnoteReference"/>
          <w:rFonts w:ascii="Palatino Linotype" w:hAnsi="Palatino Linotype"/>
          <w:sz w:val="24"/>
          <w:szCs w:val="24"/>
          <w:lang w:val="id-ID"/>
        </w:rPr>
        <w:footnoteReference w:id="4"/>
      </w:r>
    </w:p>
    <w:p w14:paraId="5705173A" w14:textId="6FB8FDE9" w:rsidR="00DA6F46" w:rsidRPr="00DA6F46" w:rsidRDefault="00921939" w:rsidP="00FA0935">
      <w:pPr>
        <w:widowControl w:val="0"/>
        <w:ind w:left="360" w:firstLine="720"/>
        <w:jc w:val="both"/>
        <w:rPr>
          <w:rFonts w:ascii="Palatino Linotype" w:hAnsi="Palatino Linotype"/>
          <w:sz w:val="24"/>
          <w:szCs w:val="24"/>
          <w:lang w:val="id-ID"/>
        </w:rPr>
      </w:pPr>
      <w:r>
        <w:rPr>
          <w:rFonts w:ascii="Palatino Linotype" w:hAnsi="Palatino Linotype"/>
          <w:sz w:val="24"/>
          <w:szCs w:val="24"/>
          <w:lang w:val="id-ID"/>
        </w:rPr>
        <w:t>Pada persoalan</w:t>
      </w:r>
      <w:r w:rsidR="00DA6F46" w:rsidRPr="00DA6F46">
        <w:rPr>
          <w:rFonts w:ascii="Palatino Linotype" w:hAnsi="Palatino Linotype"/>
          <w:sz w:val="24"/>
          <w:szCs w:val="24"/>
          <w:lang w:val="id-ID"/>
        </w:rPr>
        <w:t xml:space="preserve"> ini,</w:t>
      </w:r>
      <w:r w:rsidR="00F34DE1">
        <w:rPr>
          <w:rFonts w:ascii="Palatino Linotype" w:hAnsi="Palatino Linotype"/>
          <w:sz w:val="24"/>
          <w:szCs w:val="24"/>
          <w:lang w:val="id-ID"/>
        </w:rPr>
        <w:t xml:space="preserve"> dakwaan Kesatu</w:t>
      </w:r>
      <w:r w:rsidR="00DA6F46" w:rsidRPr="00DA6F46">
        <w:rPr>
          <w:rFonts w:ascii="Palatino Linotype" w:hAnsi="Palatino Linotype"/>
          <w:sz w:val="24"/>
          <w:szCs w:val="24"/>
          <w:lang w:val="id-ID"/>
        </w:rPr>
        <w:t xml:space="preserve"> Penuntut Umum </w:t>
      </w:r>
      <w:r w:rsidR="00F34DE1">
        <w:rPr>
          <w:rFonts w:ascii="Palatino Linotype" w:hAnsi="Palatino Linotype"/>
          <w:sz w:val="24"/>
          <w:szCs w:val="24"/>
          <w:lang w:val="id-ID"/>
        </w:rPr>
        <w:t xml:space="preserve">diajukan </w:t>
      </w:r>
      <w:r w:rsidR="00DA6F46" w:rsidRPr="00DA6F46">
        <w:rPr>
          <w:rFonts w:ascii="Palatino Linotype" w:hAnsi="Palatino Linotype"/>
          <w:sz w:val="24"/>
          <w:szCs w:val="24"/>
          <w:lang w:val="id-ID"/>
        </w:rPr>
        <w:t xml:space="preserve">kepada Terdakwa dengan mempertimbangkan </w:t>
      </w:r>
      <w:r w:rsidR="00F34DE1">
        <w:rPr>
          <w:rFonts w:ascii="Palatino Linotype" w:hAnsi="Palatino Linotype"/>
          <w:sz w:val="24"/>
          <w:szCs w:val="24"/>
          <w:lang w:val="id-ID"/>
        </w:rPr>
        <w:t>segala unsur</w:t>
      </w:r>
      <w:r w:rsidR="00DA6F46" w:rsidRPr="00DA6F46">
        <w:rPr>
          <w:rFonts w:ascii="Palatino Linotype" w:hAnsi="Palatino Linotype"/>
          <w:sz w:val="24"/>
          <w:szCs w:val="24"/>
          <w:lang w:val="id-ID"/>
        </w:rPr>
        <w:t xml:space="preserve"> yang tertera </w:t>
      </w:r>
      <w:r w:rsidR="00F34DE1">
        <w:rPr>
          <w:rFonts w:ascii="Palatino Linotype" w:hAnsi="Palatino Linotype"/>
          <w:sz w:val="24"/>
          <w:szCs w:val="24"/>
          <w:lang w:val="id-ID"/>
        </w:rPr>
        <w:t>di</w:t>
      </w:r>
      <w:r w:rsidR="00DA6F46" w:rsidRPr="00DA6F46">
        <w:rPr>
          <w:rFonts w:ascii="Palatino Linotype" w:hAnsi="Palatino Linotype"/>
          <w:sz w:val="24"/>
          <w:szCs w:val="24"/>
          <w:lang w:val="id-ID"/>
        </w:rPr>
        <w:t xml:space="preserve"> Pasal 160 ayat (2) Undang-Undang Pertambangan Mineral dan Batubara, sebagai berikut</w:t>
      </w:r>
      <w:r w:rsidR="00750A4D">
        <w:rPr>
          <w:rStyle w:val="FootnoteReference"/>
          <w:rFonts w:ascii="Palatino Linotype" w:hAnsi="Palatino Linotype"/>
          <w:sz w:val="24"/>
          <w:szCs w:val="24"/>
          <w:lang w:val="id-ID"/>
        </w:rPr>
        <w:footnoteReference w:id="5"/>
      </w:r>
      <w:r w:rsidR="00DA6F46" w:rsidRPr="00DA6F46">
        <w:rPr>
          <w:rFonts w:ascii="Palatino Linotype" w:hAnsi="Palatino Linotype"/>
          <w:sz w:val="24"/>
          <w:szCs w:val="24"/>
          <w:lang w:val="id-ID"/>
        </w:rPr>
        <w:t>:</w:t>
      </w:r>
    </w:p>
    <w:p w14:paraId="606DC520" w14:textId="77777777" w:rsidR="0086455A" w:rsidRDefault="00DA6F46" w:rsidP="00E93EA7">
      <w:pPr>
        <w:pStyle w:val="ListParagraph"/>
        <w:widowControl w:val="0"/>
        <w:numPr>
          <w:ilvl w:val="0"/>
          <w:numId w:val="28"/>
        </w:numPr>
        <w:jc w:val="both"/>
        <w:rPr>
          <w:rFonts w:ascii="Palatino Linotype" w:hAnsi="Palatino Linotype"/>
          <w:sz w:val="24"/>
          <w:szCs w:val="24"/>
          <w:lang w:val="id-ID"/>
        </w:rPr>
      </w:pPr>
      <w:r w:rsidRPr="0086455A">
        <w:rPr>
          <w:rFonts w:ascii="Palatino Linotype" w:hAnsi="Palatino Linotype"/>
          <w:sz w:val="24"/>
          <w:szCs w:val="24"/>
          <w:lang w:val="id-ID"/>
        </w:rPr>
        <w:lastRenderedPageBreak/>
        <w:t>Unsur Setiap Orang</w:t>
      </w:r>
    </w:p>
    <w:p w14:paraId="61A436E2" w14:textId="1DBF9C7F" w:rsidR="00DA6F46" w:rsidRPr="0086455A" w:rsidRDefault="00DA6F46" w:rsidP="00E93EA7">
      <w:pPr>
        <w:pStyle w:val="ListParagraph"/>
        <w:widowControl w:val="0"/>
        <w:ind w:firstLine="720"/>
        <w:jc w:val="both"/>
        <w:rPr>
          <w:rFonts w:ascii="Palatino Linotype" w:hAnsi="Palatino Linotype"/>
          <w:sz w:val="24"/>
          <w:szCs w:val="24"/>
          <w:lang w:val="id-ID"/>
        </w:rPr>
      </w:pPr>
      <w:r w:rsidRPr="0086455A">
        <w:rPr>
          <w:rFonts w:ascii="Palatino Linotype" w:hAnsi="Palatino Linotype"/>
          <w:sz w:val="24"/>
          <w:szCs w:val="24"/>
          <w:lang w:val="id-ID"/>
        </w:rPr>
        <w:t>Dinyatakan dalam Undang-Undang</w:t>
      </w:r>
      <w:r w:rsidR="00A779CB">
        <w:rPr>
          <w:rFonts w:ascii="Palatino Linotype" w:hAnsi="Palatino Linotype"/>
          <w:sz w:val="24"/>
          <w:szCs w:val="24"/>
          <w:lang w:val="id-ID"/>
        </w:rPr>
        <w:t xml:space="preserve"> </w:t>
      </w:r>
      <w:r w:rsidRPr="0086455A">
        <w:rPr>
          <w:rFonts w:ascii="Palatino Linotype" w:hAnsi="Palatino Linotype"/>
          <w:sz w:val="24"/>
          <w:szCs w:val="24"/>
          <w:lang w:val="id-ID"/>
        </w:rPr>
        <w:t xml:space="preserve">Pertambangan Mineral dan Batubara, unsur setiap orang adalah orang perseorangan dan/atau korporasi yang begerak di bidang pertambangan yang </w:t>
      </w:r>
      <w:r w:rsidR="00D55915">
        <w:rPr>
          <w:rFonts w:ascii="Palatino Linotype" w:hAnsi="Palatino Linotype"/>
          <w:sz w:val="24"/>
          <w:szCs w:val="24"/>
          <w:lang w:val="id-ID"/>
        </w:rPr>
        <w:t>dibangun</w:t>
      </w:r>
      <w:r w:rsidRPr="0086455A">
        <w:rPr>
          <w:rFonts w:ascii="Palatino Linotype" w:hAnsi="Palatino Linotype"/>
          <w:sz w:val="24"/>
          <w:szCs w:val="24"/>
          <w:lang w:val="id-ID"/>
        </w:rPr>
        <w:t xml:space="preserve"> berdasarkan hukum Indonesia dan </w:t>
      </w:r>
      <w:r w:rsidR="00FB00C3">
        <w:rPr>
          <w:rFonts w:ascii="Palatino Linotype" w:hAnsi="Palatino Linotype"/>
          <w:sz w:val="24"/>
          <w:szCs w:val="24"/>
          <w:lang w:val="id-ID"/>
        </w:rPr>
        <w:t>bertempat</w:t>
      </w:r>
      <w:r w:rsidRPr="0086455A">
        <w:rPr>
          <w:rFonts w:ascii="Palatino Linotype" w:hAnsi="Palatino Linotype"/>
          <w:sz w:val="24"/>
          <w:szCs w:val="24"/>
          <w:lang w:val="id-ID"/>
        </w:rPr>
        <w:t xml:space="preserve"> dalam wilayah NKRI. Unsur setiap orang merujuk pada subyek hukum yang melakukan serta bertanggung jawab atas suatu perbuatan pidana. Dalam kasus ini saudara Gimin sebagai Terdakwa, seperti</w:t>
      </w:r>
      <w:r w:rsidR="00A779CB">
        <w:rPr>
          <w:rFonts w:ascii="Palatino Linotype" w:hAnsi="Palatino Linotype"/>
          <w:sz w:val="24"/>
          <w:szCs w:val="24"/>
          <w:lang w:val="id-ID"/>
        </w:rPr>
        <w:t xml:space="preserve"> </w:t>
      </w:r>
      <w:r w:rsidRPr="0086455A">
        <w:rPr>
          <w:rFonts w:ascii="Palatino Linotype" w:hAnsi="Palatino Linotype"/>
          <w:sz w:val="24"/>
          <w:szCs w:val="24"/>
          <w:lang w:val="id-ID"/>
        </w:rPr>
        <w:t>diuraikan</w:t>
      </w:r>
      <w:r w:rsidR="00A779CB">
        <w:rPr>
          <w:rFonts w:ascii="Palatino Linotype" w:hAnsi="Palatino Linotype"/>
          <w:sz w:val="24"/>
          <w:szCs w:val="24"/>
          <w:lang w:val="id-ID"/>
        </w:rPr>
        <w:t xml:space="preserve"> </w:t>
      </w:r>
      <w:r w:rsidRPr="0086455A">
        <w:rPr>
          <w:rFonts w:ascii="Palatino Linotype" w:hAnsi="Palatino Linotype"/>
          <w:sz w:val="24"/>
          <w:szCs w:val="24"/>
          <w:lang w:val="id-ID"/>
        </w:rPr>
        <w:t xml:space="preserve">Penuntut Umum dalam surat dakwaannya beserta lampiran berkas perkara. Hal tersebut sesuai dengan seluruh saksi yang telah </w:t>
      </w:r>
      <w:r w:rsidR="00AC5733">
        <w:rPr>
          <w:rFonts w:ascii="Palatino Linotype" w:hAnsi="Palatino Linotype"/>
          <w:sz w:val="24"/>
          <w:szCs w:val="24"/>
          <w:lang w:val="id-ID"/>
        </w:rPr>
        <w:t>menyampaikan</w:t>
      </w:r>
      <w:r w:rsidRPr="0086455A">
        <w:rPr>
          <w:rFonts w:ascii="Palatino Linotype" w:hAnsi="Palatino Linotype"/>
          <w:sz w:val="24"/>
          <w:szCs w:val="24"/>
          <w:lang w:val="id-ID"/>
        </w:rPr>
        <w:t xml:space="preserve"> keterangan dibawah sumpah di </w:t>
      </w:r>
      <w:r w:rsidR="00A779CB">
        <w:rPr>
          <w:rFonts w:ascii="Palatino Linotype" w:hAnsi="Palatino Linotype"/>
          <w:sz w:val="24"/>
          <w:szCs w:val="24"/>
          <w:lang w:val="id-ID"/>
        </w:rPr>
        <w:t>pengadilan</w:t>
      </w:r>
      <w:r w:rsidRPr="0086455A">
        <w:rPr>
          <w:rFonts w:ascii="Palatino Linotype" w:hAnsi="Palatino Linotype"/>
          <w:sz w:val="24"/>
          <w:szCs w:val="24"/>
          <w:lang w:val="id-ID"/>
        </w:rPr>
        <w:t>.</w:t>
      </w:r>
    </w:p>
    <w:p w14:paraId="1F222800" w14:textId="77777777" w:rsidR="0086455A" w:rsidRDefault="00DA6F46" w:rsidP="00E93EA7">
      <w:pPr>
        <w:pStyle w:val="ListParagraph"/>
        <w:widowControl w:val="0"/>
        <w:numPr>
          <w:ilvl w:val="0"/>
          <w:numId w:val="28"/>
        </w:numPr>
        <w:jc w:val="both"/>
        <w:rPr>
          <w:rFonts w:ascii="Palatino Linotype" w:hAnsi="Palatino Linotype"/>
          <w:sz w:val="24"/>
          <w:szCs w:val="24"/>
          <w:lang w:val="id-ID"/>
        </w:rPr>
      </w:pPr>
      <w:r w:rsidRPr="0086455A">
        <w:rPr>
          <w:rFonts w:ascii="Palatino Linotype" w:hAnsi="Palatino Linotype"/>
          <w:sz w:val="24"/>
          <w:szCs w:val="24"/>
          <w:lang w:val="id-ID"/>
        </w:rPr>
        <w:t>Unsur Mempunyai IUP atau IUPK pada tahap kegiatan Eksplorasi tetapi melakukan kegiatan Operasi Produksi</w:t>
      </w:r>
    </w:p>
    <w:p w14:paraId="1F839226" w14:textId="5194ED6D" w:rsidR="00DA6F46" w:rsidRPr="0086455A" w:rsidRDefault="00DA6F46" w:rsidP="00E93EA7">
      <w:pPr>
        <w:pStyle w:val="ListParagraph"/>
        <w:widowControl w:val="0"/>
        <w:ind w:firstLine="720"/>
        <w:jc w:val="both"/>
        <w:rPr>
          <w:rFonts w:ascii="Palatino Linotype" w:hAnsi="Palatino Linotype"/>
          <w:sz w:val="24"/>
          <w:szCs w:val="24"/>
          <w:lang w:val="id-ID"/>
        </w:rPr>
      </w:pPr>
      <w:r w:rsidRPr="0086455A">
        <w:rPr>
          <w:rFonts w:ascii="Palatino Linotype" w:hAnsi="Palatino Linotype"/>
          <w:sz w:val="24"/>
          <w:szCs w:val="24"/>
          <w:lang w:val="id-ID"/>
        </w:rPr>
        <w:t xml:space="preserve">Menurut Undang-Undang Pertambangan Mineral dan Batubara, </w:t>
      </w:r>
      <w:r w:rsidR="00A779CB">
        <w:rPr>
          <w:rFonts w:ascii="Palatino Linotype" w:hAnsi="Palatino Linotype"/>
          <w:sz w:val="24"/>
          <w:szCs w:val="24"/>
          <w:lang w:val="id-ID"/>
        </w:rPr>
        <w:t xml:space="preserve">pelaksanaan </w:t>
      </w:r>
      <w:r w:rsidRPr="0086455A">
        <w:rPr>
          <w:rFonts w:ascii="Palatino Linotype" w:hAnsi="Palatino Linotype"/>
          <w:sz w:val="24"/>
          <w:szCs w:val="24"/>
          <w:lang w:val="id-ID"/>
        </w:rPr>
        <w:t>kegiatan pertambangan</w:t>
      </w:r>
      <w:r w:rsidR="00A779CB">
        <w:rPr>
          <w:rFonts w:ascii="Palatino Linotype" w:hAnsi="Palatino Linotype"/>
          <w:sz w:val="24"/>
          <w:szCs w:val="24"/>
          <w:lang w:val="id-ID"/>
        </w:rPr>
        <w:t xml:space="preserve"> wajib</w:t>
      </w:r>
      <w:r w:rsidRPr="0086455A">
        <w:rPr>
          <w:rFonts w:ascii="Palatino Linotype" w:hAnsi="Palatino Linotype"/>
          <w:sz w:val="24"/>
          <w:szCs w:val="24"/>
          <w:lang w:val="id-ID"/>
        </w:rPr>
        <w:t xml:space="preserve"> </w:t>
      </w:r>
      <w:r w:rsidR="005603BB">
        <w:rPr>
          <w:rFonts w:ascii="Palatino Linotype" w:hAnsi="Palatino Linotype"/>
          <w:sz w:val="24"/>
          <w:szCs w:val="24"/>
          <w:lang w:val="id-ID"/>
        </w:rPr>
        <w:t>berlandaskan</w:t>
      </w:r>
      <w:r w:rsidRPr="0086455A">
        <w:rPr>
          <w:rFonts w:ascii="Palatino Linotype" w:hAnsi="Palatino Linotype"/>
          <w:sz w:val="24"/>
          <w:szCs w:val="24"/>
          <w:lang w:val="id-ID"/>
        </w:rPr>
        <w:t xml:space="preserve"> izin pertambangan yang </w:t>
      </w:r>
      <w:r w:rsidR="00A779CB">
        <w:rPr>
          <w:rFonts w:ascii="Palatino Linotype" w:hAnsi="Palatino Linotype"/>
          <w:sz w:val="24"/>
          <w:szCs w:val="24"/>
          <w:lang w:val="id-ID"/>
        </w:rPr>
        <w:t>ditetapkan</w:t>
      </w:r>
      <w:r w:rsidRPr="0086455A">
        <w:rPr>
          <w:rFonts w:ascii="Palatino Linotype" w:hAnsi="Palatino Linotype"/>
          <w:sz w:val="24"/>
          <w:szCs w:val="24"/>
          <w:lang w:val="id-ID"/>
        </w:rPr>
        <w:t xml:space="preserve"> oleh pemerintah pusat. Dalam perkara ini, Terdakwa hanya memiliki IUP Eksplorasi sehingga seharusnya hanya melakukan tahap eksplorasi dan belum diperkenankan melakukan tahap eksplorasi produksi karena memerlukan IUP Operasi Produksi yang berbeda dengan IUP Eksplorasi.</w:t>
      </w:r>
    </w:p>
    <w:p w14:paraId="158A7FC4" w14:textId="61BC2BB7" w:rsidR="00DA6F46" w:rsidRPr="00DA6F46" w:rsidRDefault="00DA6F46" w:rsidP="00E93EA7">
      <w:pPr>
        <w:widowControl w:val="0"/>
        <w:ind w:left="360" w:firstLine="720"/>
        <w:jc w:val="both"/>
        <w:rPr>
          <w:rFonts w:ascii="Palatino Linotype" w:hAnsi="Palatino Linotype"/>
          <w:sz w:val="24"/>
          <w:szCs w:val="24"/>
          <w:lang w:val="id-ID"/>
        </w:rPr>
      </w:pPr>
      <w:r w:rsidRPr="00DA6F46">
        <w:rPr>
          <w:rFonts w:ascii="Palatino Linotype" w:hAnsi="Palatino Linotype"/>
          <w:sz w:val="24"/>
          <w:szCs w:val="24"/>
          <w:lang w:val="id-ID"/>
        </w:rPr>
        <w:t xml:space="preserve">Selanjutnya dikarenakan dakwaan Penuntut Umum disusun secara kumulatif maka Majelis Hakim </w:t>
      </w:r>
      <w:r w:rsidR="00A779CB">
        <w:rPr>
          <w:rFonts w:ascii="Palatino Linotype" w:hAnsi="Palatino Linotype"/>
          <w:sz w:val="24"/>
          <w:szCs w:val="24"/>
          <w:lang w:val="id-ID"/>
        </w:rPr>
        <w:t>mengajukan pertimbangan</w:t>
      </w:r>
      <w:r w:rsidRPr="00DA6F46">
        <w:rPr>
          <w:rFonts w:ascii="Palatino Linotype" w:hAnsi="Palatino Linotype"/>
          <w:sz w:val="24"/>
          <w:szCs w:val="24"/>
          <w:lang w:val="id-ID"/>
        </w:rPr>
        <w:t xml:space="preserve"> dakwaan kedua </w:t>
      </w:r>
      <w:r w:rsidR="00A779CB">
        <w:rPr>
          <w:rFonts w:ascii="Palatino Linotype" w:hAnsi="Palatino Linotype"/>
          <w:sz w:val="24"/>
          <w:szCs w:val="24"/>
          <w:lang w:val="id-ID"/>
        </w:rPr>
        <w:t>selaras dengan uraian</w:t>
      </w:r>
      <w:r w:rsidRPr="00DA6F46">
        <w:rPr>
          <w:rFonts w:ascii="Palatino Linotype" w:hAnsi="Palatino Linotype"/>
          <w:sz w:val="24"/>
          <w:szCs w:val="24"/>
          <w:lang w:val="id-ID"/>
        </w:rPr>
        <w:t xml:space="preserve"> Pasal 359 KUHP, yang unsur-unsurnya sebagai berikut:</w:t>
      </w:r>
    </w:p>
    <w:p w14:paraId="5E465F30" w14:textId="77777777" w:rsidR="0086455A" w:rsidRDefault="00DA6F46" w:rsidP="00E93EA7">
      <w:pPr>
        <w:pStyle w:val="ListParagraph"/>
        <w:widowControl w:val="0"/>
        <w:numPr>
          <w:ilvl w:val="0"/>
          <w:numId w:val="27"/>
        </w:numPr>
        <w:jc w:val="both"/>
        <w:rPr>
          <w:rFonts w:ascii="Palatino Linotype" w:hAnsi="Palatino Linotype"/>
          <w:sz w:val="24"/>
          <w:szCs w:val="24"/>
          <w:lang w:val="id-ID"/>
        </w:rPr>
      </w:pPr>
      <w:r w:rsidRPr="0086455A">
        <w:rPr>
          <w:rFonts w:ascii="Palatino Linotype" w:hAnsi="Palatino Linotype"/>
          <w:sz w:val="24"/>
          <w:szCs w:val="24"/>
          <w:lang w:val="id-ID"/>
        </w:rPr>
        <w:t>Unsur Barangsiapa</w:t>
      </w:r>
    </w:p>
    <w:p w14:paraId="26E9145A" w14:textId="55DF2CC7" w:rsidR="00DA6F46" w:rsidRPr="0086455A" w:rsidRDefault="00DA6F46" w:rsidP="00E93EA7">
      <w:pPr>
        <w:pStyle w:val="ListParagraph"/>
        <w:widowControl w:val="0"/>
        <w:ind w:firstLine="720"/>
        <w:jc w:val="both"/>
        <w:rPr>
          <w:rFonts w:ascii="Palatino Linotype" w:hAnsi="Palatino Linotype"/>
          <w:sz w:val="24"/>
          <w:szCs w:val="24"/>
          <w:lang w:val="id-ID"/>
        </w:rPr>
      </w:pPr>
      <w:r w:rsidRPr="0086455A">
        <w:rPr>
          <w:rFonts w:ascii="Palatino Linotype" w:hAnsi="Palatino Linotype"/>
          <w:sz w:val="24"/>
          <w:szCs w:val="24"/>
          <w:lang w:val="id-ID"/>
        </w:rPr>
        <w:t>Bahwa</w:t>
      </w:r>
      <w:r w:rsidR="00A779CB">
        <w:rPr>
          <w:rFonts w:ascii="Palatino Linotype" w:hAnsi="Palatino Linotype"/>
          <w:sz w:val="24"/>
          <w:szCs w:val="24"/>
          <w:lang w:val="id-ID"/>
        </w:rPr>
        <w:t>sanya</w:t>
      </w:r>
      <w:r w:rsidRPr="0086455A">
        <w:rPr>
          <w:rFonts w:ascii="Palatino Linotype" w:hAnsi="Palatino Linotype"/>
          <w:sz w:val="24"/>
          <w:szCs w:val="24"/>
          <w:lang w:val="id-ID"/>
        </w:rPr>
        <w:t xml:space="preserve"> unsur barangsiapa </w:t>
      </w:r>
      <w:r w:rsidR="00A779CB">
        <w:rPr>
          <w:rFonts w:ascii="Palatino Linotype" w:hAnsi="Palatino Linotype"/>
          <w:sz w:val="24"/>
          <w:szCs w:val="24"/>
          <w:lang w:val="id-ID"/>
        </w:rPr>
        <w:t>pada</w:t>
      </w:r>
      <w:r w:rsidRPr="0086455A">
        <w:rPr>
          <w:rFonts w:ascii="Palatino Linotype" w:hAnsi="Palatino Linotype"/>
          <w:sz w:val="24"/>
          <w:szCs w:val="24"/>
          <w:lang w:val="id-ID"/>
        </w:rPr>
        <w:t xml:space="preserve"> </w:t>
      </w:r>
      <w:r w:rsidR="0055041A">
        <w:rPr>
          <w:rFonts w:ascii="Palatino Linotype" w:hAnsi="Palatino Linotype"/>
          <w:sz w:val="24"/>
          <w:szCs w:val="24"/>
          <w:lang w:val="id-ID"/>
        </w:rPr>
        <w:t>struktur</w:t>
      </w:r>
      <w:r w:rsidRPr="0086455A">
        <w:rPr>
          <w:rFonts w:ascii="Palatino Linotype" w:hAnsi="Palatino Linotype"/>
          <w:sz w:val="24"/>
          <w:szCs w:val="24"/>
          <w:lang w:val="id-ID"/>
        </w:rPr>
        <w:t xml:space="preserve"> pertanggungjawaban pidana</w:t>
      </w:r>
      <w:r w:rsidR="00A779CB">
        <w:rPr>
          <w:rFonts w:ascii="Palatino Linotype" w:hAnsi="Palatino Linotype"/>
          <w:sz w:val="24"/>
          <w:szCs w:val="24"/>
          <w:lang w:val="id-ID"/>
        </w:rPr>
        <w:t xml:space="preserve"> </w:t>
      </w:r>
      <w:r w:rsidRPr="0086455A">
        <w:rPr>
          <w:rFonts w:ascii="Palatino Linotype" w:hAnsi="Palatino Linotype"/>
          <w:sz w:val="24"/>
          <w:szCs w:val="24"/>
          <w:lang w:val="id-ID"/>
        </w:rPr>
        <w:t xml:space="preserve">umum </w:t>
      </w:r>
      <w:r w:rsidR="00A779CB">
        <w:rPr>
          <w:rFonts w:ascii="Palatino Linotype" w:hAnsi="Palatino Linotype"/>
          <w:sz w:val="24"/>
          <w:szCs w:val="24"/>
          <w:lang w:val="id-ID"/>
        </w:rPr>
        <w:t>tertera</w:t>
      </w:r>
      <w:r w:rsidRPr="0086455A">
        <w:rPr>
          <w:rFonts w:ascii="Palatino Linotype" w:hAnsi="Palatino Linotype"/>
          <w:sz w:val="24"/>
          <w:szCs w:val="24"/>
          <w:lang w:val="id-ID"/>
        </w:rPr>
        <w:t xml:space="preserve"> dalam KUHP </w:t>
      </w:r>
      <w:r w:rsidR="00A779CB">
        <w:rPr>
          <w:rFonts w:ascii="Palatino Linotype" w:hAnsi="Palatino Linotype"/>
          <w:sz w:val="24"/>
          <w:szCs w:val="24"/>
          <w:lang w:val="id-ID"/>
        </w:rPr>
        <w:t>ialah</w:t>
      </w:r>
      <w:r w:rsidRPr="0086455A">
        <w:rPr>
          <w:rFonts w:ascii="Palatino Linotype" w:hAnsi="Palatino Linotype"/>
          <w:sz w:val="24"/>
          <w:szCs w:val="24"/>
          <w:lang w:val="id-ID"/>
        </w:rPr>
        <w:t xml:space="preserve"> </w:t>
      </w:r>
      <w:r w:rsidR="00240DCB">
        <w:rPr>
          <w:rFonts w:ascii="Palatino Linotype" w:hAnsi="Palatino Linotype"/>
          <w:sz w:val="24"/>
          <w:szCs w:val="24"/>
          <w:lang w:val="id-ID"/>
        </w:rPr>
        <w:t>menuntut</w:t>
      </w:r>
      <w:r w:rsidRPr="0086455A">
        <w:rPr>
          <w:rFonts w:ascii="Palatino Linotype" w:hAnsi="Palatino Linotype"/>
          <w:sz w:val="24"/>
          <w:szCs w:val="24"/>
          <w:lang w:val="id-ID"/>
        </w:rPr>
        <w:t xml:space="preserve"> subyek hukum orang, </w:t>
      </w:r>
      <w:r w:rsidR="00A779CB">
        <w:rPr>
          <w:rFonts w:ascii="Palatino Linotype" w:hAnsi="Palatino Linotype"/>
          <w:sz w:val="24"/>
          <w:szCs w:val="24"/>
          <w:lang w:val="id-ID"/>
        </w:rPr>
        <w:t>diartikan</w:t>
      </w:r>
      <w:r w:rsidRPr="0086455A">
        <w:rPr>
          <w:rFonts w:ascii="Palatino Linotype" w:hAnsi="Palatino Linotype"/>
          <w:sz w:val="24"/>
          <w:szCs w:val="24"/>
          <w:lang w:val="id-ID"/>
        </w:rPr>
        <w:t xml:space="preserve"> setiap orang yang </w:t>
      </w:r>
      <w:r w:rsidR="00A779CB">
        <w:rPr>
          <w:rFonts w:ascii="Palatino Linotype" w:hAnsi="Palatino Linotype"/>
          <w:sz w:val="24"/>
          <w:szCs w:val="24"/>
          <w:lang w:val="id-ID"/>
        </w:rPr>
        <w:t>dapat</w:t>
      </w:r>
      <w:r w:rsidRPr="0086455A">
        <w:rPr>
          <w:rFonts w:ascii="Palatino Linotype" w:hAnsi="Palatino Linotype"/>
          <w:sz w:val="24"/>
          <w:szCs w:val="24"/>
          <w:lang w:val="id-ID"/>
        </w:rPr>
        <w:t xml:space="preserve"> mempertanggungjawabkan </w:t>
      </w:r>
      <w:r w:rsidR="00A779CB">
        <w:rPr>
          <w:rFonts w:ascii="Palatino Linotype" w:hAnsi="Palatino Linotype"/>
          <w:sz w:val="24"/>
          <w:szCs w:val="24"/>
          <w:lang w:val="id-ID"/>
        </w:rPr>
        <w:t>tindakannya</w:t>
      </w:r>
      <w:r w:rsidRPr="0086455A">
        <w:rPr>
          <w:rFonts w:ascii="Palatino Linotype" w:hAnsi="Palatino Linotype"/>
          <w:sz w:val="24"/>
          <w:szCs w:val="24"/>
          <w:lang w:val="id-ID"/>
        </w:rPr>
        <w:t xml:space="preserve"> dan sedang tidak terganggu ingatannya yang </w:t>
      </w:r>
      <w:r w:rsidR="00A779CB">
        <w:rPr>
          <w:rFonts w:ascii="Palatino Linotype" w:hAnsi="Palatino Linotype"/>
          <w:sz w:val="24"/>
          <w:szCs w:val="24"/>
          <w:lang w:val="id-ID"/>
        </w:rPr>
        <w:t>dituntut</w:t>
      </w:r>
      <w:r w:rsidRPr="0086455A">
        <w:rPr>
          <w:rFonts w:ascii="Palatino Linotype" w:hAnsi="Palatino Linotype"/>
          <w:sz w:val="24"/>
          <w:szCs w:val="24"/>
          <w:lang w:val="id-ID"/>
        </w:rPr>
        <w:t xml:space="preserve"> ke </w:t>
      </w:r>
      <w:r w:rsidR="00A779CB">
        <w:rPr>
          <w:rFonts w:ascii="Palatino Linotype" w:hAnsi="Palatino Linotype"/>
          <w:sz w:val="24"/>
          <w:szCs w:val="24"/>
          <w:lang w:val="id-ID"/>
        </w:rPr>
        <w:t>pengadilan</w:t>
      </w:r>
      <w:r w:rsidRPr="0086455A">
        <w:rPr>
          <w:rFonts w:ascii="Palatino Linotype" w:hAnsi="Palatino Linotype"/>
          <w:sz w:val="24"/>
          <w:szCs w:val="24"/>
          <w:lang w:val="id-ID"/>
        </w:rPr>
        <w:t xml:space="preserve"> dan </w:t>
      </w:r>
      <w:r w:rsidR="00A779CB">
        <w:rPr>
          <w:rFonts w:ascii="Palatino Linotype" w:hAnsi="Palatino Linotype"/>
          <w:sz w:val="24"/>
          <w:szCs w:val="24"/>
          <w:lang w:val="id-ID"/>
        </w:rPr>
        <w:t>terbukti</w:t>
      </w:r>
      <w:r w:rsidRPr="0086455A">
        <w:rPr>
          <w:rFonts w:ascii="Palatino Linotype" w:hAnsi="Palatino Linotype"/>
          <w:sz w:val="24"/>
          <w:szCs w:val="24"/>
          <w:lang w:val="id-ID"/>
        </w:rPr>
        <w:t xml:space="preserve"> </w:t>
      </w:r>
      <w:r w:rsidR="00A779CB">
        <w:rPr>
          <w:rFonts w:ascii="Palatino Linotype" w:hAnsi="Palatino Linotype"/>
          <w:sz w:val="24"/>
          <w:szCs w:val="24"/>
          <w:lang w:val="id-ID"/>
        </w:rPr>
        <w:t>sudah</w:t>
      </w:r>
      <w:r w:rsidRPr="0086455A">
        <w:rPr>
          <w:rFonts w:ascii="Palatino Linotype" w:hAnsi="Palatino Linotype"/>
          <w:sz w:val="24"/>
          <w:szCs w:val="24"/>
          <w:lang w:val="id-ID"/>
        </w:rPr>
        <w:t xml:space="preserve"> </w:t>
      </w:r>
      <w:r w:rsidR="00A779CB">
        <w:rPr>
          <w:rFonts w:ascii="Palatino Linotype" w:hAnsi="Palatino Linotype"/>
          <w:sz w:val="24"/>
          <w:szCs w:val="24"/>
          <w:lang w:val="id-ID"/>
        </w:rPr>
        <w:t>berbuat tindak pidana</w:t>
      </w:r>
      <w:r w:rsidRPr="0086455A">
        <w:rPr>
          <w:rFonts w:ascii="Palatino Linotype" w:hAnsi="Palatino Linotype"/>
          <w:sz w:val="24"/>
          <w:szCs w:val="24"/>
          <w:lang w:val="id-ID"/>
        </w:rPr>
        <w:t xml:space="preserve">. </w:t>
      </w:r>
      <w:r w:rsidR="00A779CB">
        <w:rPr>
          <w:rFonts w:ascii="Palatino Linotype" w:hAnsi="Palatino Linotype"/>
          <w:sz w:val="24"/>
          <w:szCs w:val="24"/>
          <w:lang w:val="id-ID"/>
        </w:rPr>
        <w:t>Berbekal</w:t>
      </w:r>
      <w:r w:rsidRPr="0086455A">
        <w:rPr>
          <w:rFonts w:ascii="Palatino Linotype" w:hAnsi="Palatino Linotype"/>
          <w:sz w:val="24"/>
          <w:szCs w:val="24"/>
          <w:lang w:val="id-ID"/>
        </w:rPr>
        <w:t xml:space="preserve"> alat bukti yang </w:t>
      </w:r>
      <w:r w:rsidR="00A779CB">
        <w:rPr>
          <w:rFonts w:ascii="Palatino Linotype" w:hAnsi="Palatino Linotype"/>
          <w:sz w:val="24"/>
          <w:szCs w:val="24"/>
          <w:lang w:val="id-ID"/>
        </w:rPr>
        <w:t>diserahkan</w:t>
      </w:r>
      <w:r w:rsidRPr="0086455A">
        <w:rPr>
          <w:rFonts w:ascii="Palatino Linotype" w:hAnsi="Palatino Linotype"/>
          <w:sz w:val="24"/>
          <w:szCs w:val="24"/>
          <w:lang w:val="id-ID"/>
        </w:rPr>
        <w:t xml:space="preserve"> </w:t>
      </w:r>
      <w:r w:rsidR="00A779CB">
        <w:rPr>
          <w:rFonts w:ascii="Palatino Linotype" w:hAnsi="Palatino Linotype"/>
          <w:sz w:val="24"/>
          <w:szCs w:val="24"/>
          <w:lang w:val="id-ID"/>
        </w:rPr>
        <w:t>di</w:t>
      </w:r>
      <w:r w:rsidRPr="0086455A">
        <w:rPr>
          <w:rFonts w:ascii="Palatino Linotype" w:hAnsi="Palatino Linotype"/>
          <w:sz w:val="24"/>
          <w:szCs w:val="24"/>
          <w:lang w:val="id-ID"/>
        </w:rPr>
        <w:t xml:space="preserve"> persidangan, terungkap suatu </w:t>
      </w:r>
      <w:r w:rsidR="00AF69B8">
        <w:rPr>
          <w:rFonts w:ascii="Palatino Linotype" w:hAnsi="Palatino Linotype"/>
          <w:sz w:val="24"/>
          <w:szCs w:val="24"/>
          <w:lang w:val="id-ID"/>
        </w:rPr>
        <w:t>realitas</w:t>
      </w:r>
      <w:r w:rsidRPr="0086455A">
        <w:rPr>
          <w:rFonts w:ascii="Palatino Linotype" w:hAnsi="Palatino Linotype"/>
          <w:sz w:val="24"/>
          <w:szCs w:val="24"/>
          <w:lang w:val="id-ID"/>
        </w:rPr>
        <w:t xml:space="preserve"> hukum bahwa Terdakwa Gimin bin Suwarto adalah orang yang didakwa </w:t>
      </w:r>
      <w:r w:rsidR="00CE0794">
        <w:rPr>
          <w:rFonts w:ascii="Palatino Linotype" w:hAnsi="Palatino Linotype"/>
          <w:sz w:val="24"/>
          <w:szCs w:val="24"/>
          <w:lang w:val="id-ID"/>
        </w:rPr>
        <w:t>sudah</w:t>
      </w:r>
      <w:r w:rsidRPr="0086455A">
        <w:rPr>
          <w:rFonts w:ascii="Palatino Linotype" w:hAnsi="Palatino Linotype"/>
          <w:sz w:val="24"/>
          <w:szCs w:val="24"/>
          <w:lang w:val="id-ID"/>
        </w:rPr>
        <w:t xml:space="preserve"> melakukan tindak pidana. Dimana</w:t>
      </w:r>
      <w:r w:rsidR="00087F66">
        <w:rPr>
          <w:rFonts w:ascii="Palatino Linotype" w:hAnsi="Palatino Linotype"/>
          <w:sz w:val="24"/>
          <w:szCs w:val="24"/>
          <w:lang w:val="id-ID"/>
        </w:rPr>
        <w:t xml:space="preserve"> pada perkara ini kejiwaan</w:t>
      </w:r>
      <w:r w:rsidRPr="0086455A">
        <w:rPr>
          <w:rFonts w:ascii="Palatino Linotype" w:hAnsi="Palatino Linotype"/>
          <w:sz w:val="24"/>
          <w:szCs w:val="24"/>
          <w:lang w:val="id-ID"/>
        </w:rPr>
        <w:t xml:space="preserve"> Terdakwa tidak sedang terganggu</w:t>
      </w:r>
      <w:r w:rsidR="00087F66">
        <w:rPr>
          <w:rFonts w:ascii="Palatino Linotype" w:hAnsi="Palatino Linotype"/>
          <w:sz w:val="24"/>
          <w:szCs w:val="24"/>
          <w:lang w:val="id-ID"/>
        </w:rPr>
        <w:t xml:space="preserve"> </w:t>
      </w:r>
      <w:r w:rsidRPr="0086455A">
        <w:rPr>
          <w:rFonts w:ascii="Palatino Linotype" w:hAnsi="Palatino Linotype"/>
          <w:sz w:val="24"/>
          <w:szCs w:val="24"/>
          <w:lang w:val="id-ID"/>
        </w:rPr>
        <w:t xml:space="preserve">dan pada diri Terdakwa tidak </w:t>
      </w:r>
      <w:r w:rsidR="00C80DA0">
        <w:rPr>
          <w:rFonts w:ascii="Palatino Linotype" w:hAnsi="Palatino Linotype"/>
          <w:sz w:val="24"/>
          <w:szCs w:val="24"/>
          <w:lang w:val="id-ID"/>
        </w:rPr>
        <w:t>didapatkan</w:t>
      </w:r>
      <w:r w:rsidRPr="0086455A">
        <w:rPr>
          <w:rFonts w:ascii="Palatino Linotype" w:hAnsi="Palatino Linotype"/>
          <w:sz w:val="24"/>
          <w:szCs w:val="24"/>
          <w:lang w:val="id-ID"/>
        </w:rPr>
        <w:t xml:space="preserve"> alasan pembenar </w:t>
      </w:r>
      <w:r w:rsidR="00087F66">
        <w:rPr>
          <w:rFonts w:ascii="Palatino Linotype" w:hAnsi="Palatino Linotype"/>
          <w:sz w:val="24"/>
          <w:szCs w:val="24"/>
          <w:lang w:val="id-ID"/>
        </w:rPr>
        <w:t>atau</w:t>
      </w:r>
      <w:r w:rsidRPr="0086455A">
        <w:rPr>
          <w:rFonts w:ascii="Palatino Linotype" w:hAnsi="Palatino Linotype"/>
          <w:sz w:val="24"/>
          <w:szCs w:val="24"/>
          <w:lang w:val="id-ID"/>
        </w:rPr>
        <w:t xml:space="preserve"> alasan pemaaf.</w:t>
      </w:r>
    </w:p>
    <w:p w14:paraId="4248BE3B" w14:textId="77777777" w:rsidR="0086455A" w:rsidRDefault="00DA6F46" w:rsidP="00FA0935">
      <w:pPr>
        <w:pStyle w:val="ListParagraph"/>
        <w:widowControl w:val="0"/>
        <w:numPr>
          <w:ilvl w:val="0"/>
          <w:numId w:val="27"/>
        </w:numPr>
        <w:jc w:val="both"/>
        <w:rPr>
          <w:rFonts w:ascii="Palatino Linotype" w:hAnsi="Palatino Linotype"/>
          <w:sz w:val="24"/>
          <w:szCs w:val="24"/>
          <w:lang w:val="id-ID"/>
        </w:rPr>
      </w:pPr>
      <w:r w:rsidRPr="0086455A">
        <w:rPr>
          <w:rFonts w:ascii="Palatino Linotype" w:hAnsi="Palatino Linotype"/>
          <w:sz w:val="24"/>
          <w:szCs w:val="24"/>
          <w:lang w:val="id-ID"/>
        </w:rPr>
        <w:t>Unsur Karena kelalaiannya menyebabkan orang lain mati</w:t>
      </w:r>
    </w:p>
    <w:p w14:paraId="685B1587" w14:textId="1F0D24DD" w:rsidR="00DA6F46" w:rsidRPr="0086455A" w:rsidRDefault="00087F66" w:rsidP="00FA0935">
      <w:pPr>
        <w:pStyle w:val="ListParagraph"/>
        <w:widowControl w:val="0"/>
        <w:ind w:firstLine="720"/>
        <w:jc w:val="both"/>
        <w:rPr>
          <w:rFonts w:ascii="Palatino Linotype" w:hAnsi="Palatino Linotype"/>
          <w:sz w:val="24"/>
          <w:szCs w:val="24"/>
          <w:lang w:val="id-ID"/>
        </w:rPr>
      </w:pPr>
      <w:r>
        <w:rPr>
          <w:rFonts w:ascii="Palatino Linotype" w:hAnsi="Palatino Linotype"/>
          <w:sz w:val="24"/>
          <w:szCs w:val="24"/>
          <w:lang w:val="id-ID"/>
        </w:rPr>
        <w:t>K</w:t>
      </w:r>
      <w:r w:rsidR="00DA6F46" w:rsidRPr="0086455A">
        <w:rPr>
          <w:rFonts w:ascii="Palatino Linotype" w:hAnsi="Palatino Linotype"/>
          <w:sz w:val="24"/>
          <w:szCs w:val="24"/>
          <w:lang w:val="id-ID"/>
        </w:rPr>
        <w:t>ealpaan/kelalaian (</w:t>
      </w:r>
      <w:r w:rsidR="00DA6F46" w:rsidRPr="004D19C5">
        <w:rPr>
          <w:rFonts w:ascii="Palatino Linotype" w:hAnsi="Palatino Linotype"/>
          <w:i/>
          <w:iCs/>
          <w:sz w:val="24"/>
          <w:szCs w:val="24"/>
          <w:lang w:val="id-ID"/>
        </w:rPr>
        <w:t>culpa</w:t>
      </w:r>
      <w:r w:rsidR="00DA6F46" w:rsidRPr="0086455A">
        <w:rPr>
          <w:rFonts w:ascii="Palatino Linotype" w:hAnsi="Palatino Linotype"/>
          <w:sz w:val="24"/>
          <w:szCs w:val="24"/>
          <w:lang w:val="id-ID"/>
        </w:rPr>
        <w:t xml:space="preserve">) </w:t>
      </w:r>
      <w:r>
        <w:rPr>
          <w:rFonts w:ascii="Palatino Linotype" w:hAnsi="Palatino Linotype"/>
          <w:sz w:val="24"/>
          <w:szCs w:val="24"/>
          <w:lang w:val="id-ID"/>
        </w:rPr>
        <w:t>ialah</w:t>
      </w:r>
      <w:r w:rsidR="00DA6F46" w:rsidRPr="0086455A">
        <w:rPr>
          <w:rFonts w:ascii="Palatino Linotype" w:hAnsi="Palatino Linotype"/>
          <w:sz w:val="24"/>
          <w:szCs w:val="24"/>
          <w:lang w:val="id-ID"/>
        </w:rPr>
        <w:t xml:space="preserve"> kurang </w:t>
      </w:r>
      <w:r>
        <w:rPr>
          <w:rFonts w:ascii="Palatino Linotype" w:hAnsi="Palatino Linotype"/>
          <w:sz w:val="24"/>
          <w:szCs w:val="24"/>
          <w:lang w:val="id-ID"/>
        </w:rPr>
        <w:t>kehati-hatian</w:t>
      </w:r>
      <w:r w:rsidR="00DA6F46" w:rsidRPr="0086455A">
        <w:rPr>
          <w:rFonts w:ascii="Palatino Linotype" w:hAnsi="Palatino Linotype"/>
          <w:sz w:val="24"/>
          <w:szCs w:val="24"/>
          <w:lang w:val="id-ID"/>
        </w:rPr>
        <w:t>, lalai, lupa,</w:t>
      </w:r>
      <w:r>
        <w:rPr>
          <w:rFonts w:ascii="Palatino Linotype" w:hAnsi="Palatino Linotype"/>
          <w:sz w:val="24"/>
          <w:szCs w:val="24"/>
          <w:lang w:val="id-ID"/>
        </w:rPr>
        <w:t xml:space="preserve"> kurangnya </w:t>
      </w:r>
      <w:r w:rsidR="00DA6F46" w:rsidRPr="0086455A">
        <w:rPr>
          <w:rFonts w:ascii="Palatino Linotype" w:hAnsi="Palatino Linotype"/>
          <w:sz w:val="24"/>
          <w:szCs w:val="24"/>
          <w:lang w:val="id-ID"/>
        </w:rPr>
        <w:t xml:space="preserve">perhatian. </w:t>
      </w:r>
      <w:r w:rsidR="00F835AD">
        <w:rPr>
          <w:rFonts w:ascii="Palatino Linotype" w:hAnsi="Palatino Linotype"/>
          <w:sz w:val="24"/>
          <w:szCs w:val="24"/>
          <w:lang w:val="id-ID"/>
        </w:rPr>
        <w:t>Berdasar</w:t>
      </w:r>
      <w:r w:rsidR="00DA6F46" w:rsidRPr="0086455A">
        <w:rPr>
          <w:rFonts w:ascii="Palatino Linotype" w:hAnsi="Palatino Linotype"/>
          <w:sz w:val="24"/>
          <w:szCs w:val="24"/>
          <w:lang w:val="id-ID"/>
        </w:rPr>
        <w:t xml:space="preserve"> keterangan Ahli bernama Yulianto, M.T., apabila Galian C sudah mendapat izin operasi maka pemilik wajib memberikan rambu-rambu atau peringatan pada area batas tambang “Dilarang Masuk”. Peringatan ini bertujuan agar warga masyarakat yang tidak berkepentingan tidak memasuki area tambang. Sedangan Galian C milik Terdakwa baru memiliki Izin Eksplorasi dan belum mendapatkan Izin Operasi, sehingga Galian C tersebut tidak wajib memberikan rambu-rambu karena belum melakukan tahap operasi produksi. Namun terlepas sudah memiliki izin atau belum, jika kegiatan operasi produksi sudah dilakukan maka harus dipasang rambu-rambu atau peringatan.</w:t>
      </w:r>
    </w:p>
    <w:p w14:paraId="0955C3F9" w14:textId="77777777" w:rsidR="00DA6F46" w:rsidRPr="00DA6F46" w:rsidRDefault="00DA6F46" w:rsidP="00FA0935">
      <w:pPr>
        <w:widowControl w:val="0"/>
        <w:ind w:left="360" w:firstLine="720"/>
        <w:jc w:val="both"/>
        <w:rPr>
          <w:rFonts w:ascii="Palatino Linotype" w:hAnsi="Palatino Linotype"/>
          <w:sz w:val="24"/>
          <w:szCs w:val="24"/>
          <w:lang w:val="id-ID"/>
        </w:rPr>
      </w:pPr>
      <w:r w:rsidRPr="00DA6F46">
        <w:rPr>
          <w:rFonts w:ascii="Palatino Linotype" w:hAnsi="Palatino Linotype"/>
          <w:sz w:val="24"/>
          <w:szCs w:val="24"/>
          <w:lang w:val="id-ID"/>
        </w:rPr>
        <w:t>Atas terpenuhinya seluruh unsur-unsur tindak pidana seperti dinyatakan oleh Trigana Barkah Maradona, S.H. selaku Jaksa Penuntut Umum, maka penjatuhan dakwaan sebagai berikut:</w:t>
      </w:r>
    </w:p>
    <w:p w14:paraId="03CA5AF1" w14:textId="20A3F8BC" w:rsidR="00E54945" w:rsidRDefault="00DA6F46" w:rsidP="00FA0935">
      <w:pPr>
        <w:pStyle w:val="ListParagraph"/>
        <w:widowControl w:val="0"/>
        <w:numPr>
          <w:ilvl w:val="0"/>
          <w:numId w:val="22"/>
        </w:numPr>
        <w:ind w:left="720"/>
        <w:jc w:val="both"/>
        <w:rPr>
          <w:rFonts w:ascii="Palatino Linotype" w:hAnsi="Palatino Linotype"/>
          <w:sz w:val="24"/>
          <w:szCs w:val="24"/>
          <w:lang w:val="id-ID"/>
        </w:rPr>
      </w:pPr>
      <w:r w:rsidRPr="00E54945">
        <w:rPr>
          <w:rFonts w:ascii="Palatino Linotype" w:hAnsi="Palatino Linotype"/>
          <w:sz w:val="24"/>
          <w:szCs w:val="24"/>
          <w:lang w:val="id-ID"/>
        </w:rPr>
        <w:t>Memvonis</w:t>
      </w:r>
      <w:r w:rsidR="00087F66">
        <w:rPr>
          <w:rFonts w:ascii="Palatino Linotype" w:hAnsi="Palatino Linotype"/>
          <w:sz w:val="24"/>
          <w:szCs w:val="24"/>
          <w:lang w:val="id-ID"/>
        </w:rPr>
        <w:t xml:space="preserve"> </w:t>
      </w:r>
      <w:r w:rsidRPr="00E54945">
        <w:rPr>
          <w:rFonts w:ascii="Palatino Linotype" w:hAnsi="Palatino Linotype"/>
          <w:sz w:val="24"/>
          <w:szCs w:val="24"/>
          <w:lang w:val="id-ID"/>
        </w:rPr>
        <w:t>Gimin bin Suwarto</w:t>
      </w:r>
      <w:r w:rsidR="00087F66">
        <w:rPr>
          <w:rFonts w:ascii="Palatino Linotype" w:hAnsi="Palatino Linotype"/>
          <w:sz w:val="24"/>
          <w:szCs w:val="24"/>
          <w:lang w:val="id-ID"/>
        </w:rPr>
        <w:t xml:space="preserve"> terbukti</w:t>
      </w:r>
      <w:r w:rsidRPr="00E54945">
        <w:rPr>
          <w:rFonts w:ascii="Palatino Linotype" w:hAnsi="Palatino Linotype"/>
          <w:sz w:val="24"/>
          <w:szCs w:val="24"/>
          <w:lang w:val="id-ID"/>
        </w:rPr>
        <w:t xml:space="preserve"> </w:t>
      </w:r>
      <w:r w:rsidR="00087F66">
        <w:rPr>
          <w:rFonts w:ascii="Palatino Linotype" w:hAnsi="Palatino Linotype"/>
          <w:sz w:val="24"/>
          <w:szCs w:val="24"/>
          <w:lang w:val="id-ID"/>
        </w:rPr>
        <w:t>secara sah</w:t>
      </w:r>
      <w:r w:rsidR="008C2D9A">
        <w:rPr>
          <w:rFonts w:ascii="Palatino Linotype" w:hAnsi="Palatino Linotype"/>
          <w:sz w:val="24"/>
          <w:szCs w:val="24"/>
          <w:lang w:val="id-ID"/>
        </w:rPr>
        <w:t xml:space="preserve"> </w:t>
      </w:r>
      <w:r w:rsidRPr="00E54945">
        <w:rPr>
          <w:rFonts w:ascii="Palatino Linotype" w:hAnsi="Palatino Linotype"/>
          <w:sz w:val="24"/>
          <w:szCs w:val="24"/>
          <w:lang w:val="id-ID"/>
        </w:rPr>
        <w:t>bersalah melakukan tindak pidana yang diatur dan diancam pidana pada Pasal 160 ayat (2) Undang-Undang</w:t>
      </w:r>
      <w:r w:rsidR="00087F66">
        <w:rPr>
          <w:rFonts w:ascii="Palatino Linotype" w:hAnsi="Palatino Linotype"/>
          <w:sz w:val="24"/>
          <w:szCs w:val="24"/>
          <w:lang w:val="id-ID"/>
        </w:rPr>
        <w:t xml:space="preserve"> </w:t>
      </w:r>
      <w:r w:rsidRPr="00E54945">
        <w:rPr>
          <w:rFonts w:ascii="Palatino Linotype" w:hAnsi="Palatino Linotype"/>
          <w:sz w:val="24"/>
          <w:szCs w:val="24"/>
          <w:lang w:val="id-ID"/>
        </w:rPr>
        <w:t>Pertambangan Mineral dan Batubara sebagaimana Dakwaan Kumulatif Kesatu Jaksa Penuntut Umum;</w:t>
      </w:r>
    </w:p>
    <w:p w14:paraId="06FF5A1B" w14:textId="0CAFDBA9" w:rsidR="00E54945" w:rsidRDefault="00DA6F46" w:rsidP="00FA0935">
      <w:pPr>
        <w:pStyle w:val="ListParagraph"/>
        <w:widowControl w:val="0"/>
        <w:numPr>
          <w:ilvl w:val="0"/>
          <w:numId w:val="22"/>
        </w:numPr>
        <w:ind w:left="720"/>
        <w:jc w:val="both"/>
        <w:rPr>
          <w:rFonts w:ascii="Palatino Linotype" w:hAnsi="Palatino Linotype"/>
          <w:sz w:val="24"/>
          <w:szCs w:val="24"/>
          <w:lang w:val="id-ID"/>
        </w:rPr>
      </w:pPr>
      <w:r w:rsidRPr="00E54945">
        <w:rPr>
          <w:rFonts w:ascii="Palatino Linotype" w:hAnsi="Palatino Linotype"/>
          <w:sz w:val="24"/>
          <w:szCs w:val="24"/>
          <w:lang w:val="id-ID"/>
        </w:rPr>
        <w:t>Memvonis Gimin bin Suwarto terbukti secara sah bersalah melakukan tindak pidana yang diatur dan diancam pidana dalam Pasal 359 KUHP sebagaimana Dakwaan Kumulatif Kedua Jaksa Penuntut Umum;</w:t>
      </w:r>
    </w:p>
    <w:p w14:paraId="77A07BFB" w14:textId="20E1C325" w:rsidR="00E54945" w:rsidRDefault="00DA6F46" w:rsidP="00FA0935">
      <w:pPr>
        <w:pStyle w:val="ListParagraph"/>
        <w:widowControl w:val="0"/>
        <w:numPr>
          <w:ilvl w:val="0"/>
          <w:numId w:val="22"/>
        </w:numPr>
        <w:ind w:left="720"/>
        <w:jc w:val="both"/>
        <w:rPr>
          <w:rFonts w:ascii="Palatino Linotype" w:hAnsi="Palatino Linotype"/>
          <w:sz w:val="24"/>
          <w:szCs w:val="24"/>
          <w:lang w:val="id-ID"/>
        </w:rPr>
      </w:pPr>
      <w:r w:rsidRPr="00E54945">
        <w:rPr>
          <w:rFonts w:ascii="Palatino Linotype" w:hAnsi="Palatino Linotype"/>
          <w:sz w:val="24"/>
          <w:szCs w:val="24"/>
          <w:lang w:val="id-ID"/>
        </w:rPr>
        <w:t>Terdakwa Gimin bin Suwarto</w:t>
      </w:r>
      <w:r w:rsidR="006222C3">
        <w:rPr>
          <w:rFonts w:ascii="Palatino Linotype" w:hAnsi="Palatino Linotype"/>
          <w:sz w:val="24"/>
          <w:szCs w:val="24"/>
          <w:lang w:val="id-ID"/>
        </w:rPr>
        <w:t xml:space="preserve"> dijatuhi pidana </w:t>
      </w:r>
      <w:r w:rsidRPr="00E54945">
        <w:rPr>
          <w:rFonts w:ascii="Palatino Linotype" w:hAnsi="Palatino Linotype"/>
          <w:sz w:val="24"/>
          <w:szCs w:val="24"/>
          <w:lang w:val="id-ID"/>
        </w:rPr>
        <w:t xml:space="preserve">berupa pidana penjara selama 1 (satu) tahun dikurangi selama Terdakwa berada dalam tahanan dan denda </w:t>
      </w:r>
      <w:r w:rsidR="00087F66">
        <w:rPr>
          <w:rFonts w:ascii="Palatino Linotype" w:hAnsi="Palatino Linotype"/>
          <w:sz w:val="24"/>
          <w:szCs w:val="24"/>
          <w:lang w:val="id-ID"/>
        </w:rPr>
        <w:t>senilai</w:t>
      </w:r>
      <w:r w:rsidRPr="00E54945">
        <w:rPr>
          <w:rFonts w:ascii="Palatino Linotype" w:hAnsi="Palatino Linotype"/>
          <w:sz w:val="24"/>
          <w:szCs w:val="24"/>
          <w:lang w:val="id-ID"/>
        </w:rPr>
        <w:t xml:space="preserve"> Rp 5.000.000,00 (Lima juta rupiah) subsidair 1 (satu) bulan kurungan dengan perintah Terdakwa tetap ditahan;</w:t>
      </w:r>
    </w:p>
    <w:p w14:paraId="76D9E393" w14:textId="20A6FC15" w:rsidR="00DA6F46" w:rsidRPr="00E54945" w:rsidRDefault="000B3038" w:rsidP="00FA0935">
      <w:pPr>
        <w:pStyle w:val="ListParagraph"/>
        <w:widowControl w:val="0"/>
        <w:numPr>
          <w:ilvl w:val="0"/>
          <w:numId w:val="22"/>
        </w:numPr>
        <w:ind w:left="720"/>
        <w:jc w:val="both"/>
        <w:rPr>
          <w:rFonts w:ascii="Palatino Linotype" w:hAnsi="Palatino Linotype"/>
          <w:sz w:val="24"/>
          <w:szCs w:val="24"/>
          <w:lang w:val="id-ID"/>
        </w:rPr>
      </w:pPr>
      <w:r>
        <w:rPr>
          <w:rFonts w:ascii="Palatino Linotype" w:hAnsi="Palatino Linotype"/>
          <w:sz w:val="24"/>
          <w:szCs w:val="24"/>
          <w:lang w:val="id-ID"/>
        </w:rPr>
        <w:t>Melampirkan</w:t>
      </w:r>
      <w:r w:rsidR="00DA6F46" w:rsidRPr="00E54945">
        <w:rPr>
          <w:rFonts w:ascii="Palatino Linotype" w:hAnsi="Palatino Linotype"/>
          <w:sz w:val="24"/>
          <w:szCs w:val="24"/>
          <w:lang w:val="id-ID"/>
        </w:rPr>
        <w:t xml:space="preserve"> barang bukti berupa:</w:t>
      </w:r>
    </w:p>
    <w:p w14:paraId="1FFC71A5" w14:textId="07340A97" w:rsidR="00DA6F46" w:rsidRPr="00E54945" w:rsidRDefault="00DA6F46" w:rsidP="00FA0935">
      <w:pPr>
        <w:pStyle w:val="ListParagraph"/>
        <w:widowControl w:val="0"/>
        <w:numPr>
          <w:ilvl w:val="0"/>
          <w:numId w:val="25"/>
        </w:numPr>
        <w:ind w:left="1080"/>
        <w:jc w:val="both"/>
        <w:rPr>
          <w:rFonts w:ascii="Palatino Linotype" w:hAnsi="Palatino Linotype"/>
          <w:sz w:val="24"/>
          <w:szCs w:val="24"/>
          <w:lang w:val="id-ID"/>
        </w:rPr>
      </w:pPr>
      <w:r w:rsidRPr="00E54945">
        <w:rPr>
          <w:rFonts w:ascii="Palatino Linotype" w:hAnsi="Palatino Linotype"/>
          <w:sz w:val="24"/>
          <w:szCs w:val="24"/>
          <w:lang w:val="id-ID"/>
        </w:rPr>
        <w:t>1 (satu) unit excavator merk Kobelco-8 PC 200 Tahun 2008 warna hijau, dikembalikan kepada saksi Priyanto.</w:t>
      </w:r>
    </w:p>
    <w:p w14:paraId="32A08881" w14:textId="66B9CF90" w:rsidR="00DA6F46" w:rsidRPr="00E54945" w:rsidRDefault="00DA6F46" w:rsidP="00FA0935">
      <w:pPr>
        <w:pStyle w:val="ListParagraph"/>
        <w:widowControl w:val="0"/>
        <w:numPr>
          <w:ilvl w:val="0"/>
          <w:numId w:val="25"/>
        </w:numPr>
        <w:ind w:left="1080"/>
        <w:jc w:val="both"/>
        <w:rPr>
          <w:rFonts w:ascii="Palatino Linotype" w:hAnsi="Palatino Linotype"/>
          <w:sz w:val="24"/>
          <w:szCs w:val="24"/>
          <w:lang w:val="id-ID"/>
        </w:rPr>
      </w:pPr>
      <w:r w:rsidRPr="00E54945">
        <w:rPr>
          <w:rFonts w:ascii="Palatino Linotype" w:hAnsi="Palatino Linotype"/>
          <w:sz w:val="24"/>
          <w:szCs w:val="24"/>
          <w:lang w:val="id-ID"/>
        </w:rPr>
        <w:t>1 (satu) unit excavator merk Komatsu PC 200 Tahun 2006 warna kuning, dikembalikan kepada saksi Yatno.</w:t>
      </w:r>
    </w:p>
    <w:p w14:paraId="53A1943B" w14:textId="0405CADA" w:rsidR="00DA6F46" w:rsidRPr="00E54945" w:rsidRDefault="00DA6F46" w:rsidP="00FA0935">
      <w:pPr>
        <w:pStyle w:val="ListParagraph"/>
        <w:widowControl w:val="0"/>
        <w:numPr>
          <w:ilvl w:val="0"/>
          <w:numId w:val="25"/>
        </w:numPr>
        <w:ind w:left="1080"/>
        <w:jc w:val="both"/>
        <w:rPr>
          <w:rFonts w:ascii="Palatino Linotype" w:hAnsi="Palatino Linotype"/>
          <w:sz w:val="24"/>
          <w:szCs w:val="24"/>
          <w:lang w:val="id-ID"/>
        </w:rPr>
      </w:pPr>
      <w:r w:rsidRPr="00E54945">
        <w:rPr>
          <w:rFonts w:ascii="Palatino Linotype" w:hAnsi="Palatino Linotype"/>
          <w:sz w:val="24"/>
          <w:szCs w:val="24"/>
          <w:lang w:val="id-ID"/>
        </w:rPr>
        <w:t>1 (satu) buah buku warna biru cap Glatik Kembar yang digunakan sebagai catatan pembelian tanah hurug.</w:t>
      </w:r>
    </w:p>
    <w:p w14:paraId="78C06D54" w14:textId="37D8CE3F" w:rsidR="00DA6F46" w:rsidRPr="00E54945" w:rsidRDefault="00DA6F46" w:rsidP="009D143F">
      <w:pPr>
        <w:pStyle w:val="ListParagraph"/>
        <w:widowControl w:val="0"/>
        <w:numPr>
          <w:ilvl w:val="0"/>
          <w:numId w:val="25"/>
        </w:numPr>
        <w:ind w:left="1080"/>
        <w:jc w:val="both"/>
        <w:rPr>
          <w:rFonts w:ascii="Palatino Linotype" w:hAnsi="Palatino Linotype"/>
          <w:sz w:val="24"/>
          <w:szCs w:val="24"/>
          <w:lang w:val="id-ID"/>
        </w:rPr>
      </w:pPr>
      <w:r w:rsidRPr="00E54945">
        <w:rPr>
          <w:rFonts w:ascii="Palatino Linotype" w:hAnsi="Palatino Linotype"/>
          <w:sz w:val="24"/>
          <w:szCs w:val="24"/>
          <w:lang w:val="id-ID"/>
        </w:rPr>
        <w:t>1 (satu) bendel IUP Eksplorasi nomor 794/1/IUP/PMDN/2002 yang diterbitkan Menteri Energi dan Sumber Daya Mineral dan Menteri Investasi/Kepala Badan Koordinasi penanaman modal tanggap 20 Mei 2022, dikembalikan kepada Terdakwa.</w:t>
      </w:r>
    </w:p>
    <w:p w14:paraId="092F1DD0" w14:textId="72DAF16F" w:rsidR="00DA6F46" w:rsidRPr="00E54945" w:rsidRDefault="00DA6F46" w:rsidP="009D143F">
      <w:pPr>
        <w:pStyle w:val="ListParagraph"/>
        <w:widowControl w:val="0"/>
        <w:numPr>
          <w:ilvl w:val="0"/>
          <w:numId w:val="22"/>
        </w:numPr>
        <w:ind w:left="720"/>
        <w:jc w:val="both"/>
        <w:rPr>
          <w:rFonts w:ascii="Palatino Linotype" w:hAnsi="Palatino Linotype"/>
          <w:sz w:val="24"/>
          <w:szCs w:val="24"/>
          <w:lang w:val="id-ID"/>
        </w:rPr>
      </w:pPr>
      <w:r w:rsidRPr="00E54945">
        <w:rPr>
          <w:rFonts w:ascii="Palatino Linotype" w:hAnsi="Palatino Linotype"/>
          <w:sz w:val="24"/>
          <w:szCs w:val="24"/>
          <w:lang w:val="id-ID"/>
        </w:rPr>
        <w:t>Menetapkan agar Terdakwa membayar biaya perkara sebesar Rp 2.500,00 (Dua ribu lima ratus rupiah).</w:t>
      </w:r>
    </w:p>
    <w:p w14:paraId="6F97766C" w14:textId="6DC363ED" w:rsidR="00DA6F46" w:rsidRDefault="00DA6F46" w:rsidP="00E944F5">
      <w:pPr>
        <w:widowControl w:val="0"/>
        <w:ind w:left="720" w:firstLine="720"/>
        <w:jc w:val="both"/>
        <w:rPr>
          <w:rFonts w:ascii="Palatino Linotype" w:hAnsi="Palatino Linotype"/>
          <w:sz w:val="24"/>
          <w:szCs w:val="24"/>
          <w:lang w:val="id-ID"/>
        </w:rPr>
      </w:pPr>
      <w:r w:rsidRPr="00DA6F46">
        <w:rPr>
          <w:rFonts w:ascii="Palatino Linotype" w:hAnsi="Palatino Linotype"/>
          <w:sz w:val="24"/>
          <w:szCs w:val="24"/>
          <w:lang w:val="id-ID"/>
        </w:rPr>
        <w:t xml:space="preserve">Pada perkara ini turut melihat pertimbangan hakim </w:t>
      </w:r>
      <w:r w:rsidR="00087F66">
        <w:rPr>
          <w:rFonts w:ascii="Palatino Linotype" w:hAnsi="Palatino Linotype"/>
          <w:sz w:val="24"/>
          <w:szCs w:val="24"/>
          <w:lang w:val="id-ID"/>
        </w:rPr>
        <w:t>dalam menetapkan</w:t>
      </w:r>
      <w:r w:rsidRPr="00DA6F46">
        <w:rPr>
          <w:rFonts w:ascii="Palatino Linotype" w:hAnsi="Palatino Linotype"/>
          <w:sz w:val="24"/>
          <w:szCs w:val="24"/>
          <w:lang w:val="id-ID"/>
        </w:rPr>
        <w:t xml:space="preserve"> putusan. Pertimbangan hakim </w:t>
      </w:r>
      <w:r w:rsidR="00087F66">
        <w:rPr>
          <w:rFonts w:ascii="Palatino Linotype" w:hAnsi="Palatino Linotype"/>
          <w:sz w:val="24"/>
          <w:szCs w:val="24"/>
          <w:lang w:val="id-ID"/>
        </w:rPr>
        <w:t>ialah</w:t>
      </w:r>
      <w:r w:rsidRPr="00DA6F46">
        <w:rPr>
          <w:rFonts w:ascii="Palatino Linotype" w:hAnsi="Palatino Linotype"/>
          <w:sz w:val="24"/>
          <w:szCs w:val="24"/>
          <w:lang w:val="id-ID"/>
        </w:rPr>
        <w:t xml:space="preserve"> </w:t>
      </w:r>
      <w:r w:rsidR="00423278">
        <w:rPr>
          <w:rFonts w:ascii="Palatino Linotype" w:hAnsi="Palatino Linotype"/>
          <w:sz w:val="24"/>
          <w:szCs w:val="24"/>
          <w:lang w:val="id-ID"/>
        </w:rPr>
        <w:t>suatu gagasan</w:t>
      </w:r>
      <w:r w:rsidRPr="00DA6F46">
        <w:rPr>
          <w:rFonts w:ascii="Palatino Linotype" w:hAnsi="Palatino Linotype"/>
          <w:sz w:val="24"/>
          <w:szCs w:val="24"/>
          <w:lang w:val="id-ID"/>
        </w:rPr>
        <w:t xml:space="preserve"> hakim </w:t>
      </w:r>
      <w:r w:rsidR="00087F66">
        <w:rPr>
          <w:rFonts w:ascii="Palatino Linotype" w:hAnsi="Palatino Linotype"/>
          <w:sz w:val="24"/>
          <w:szCs w:val="24"/>
          <w:lang w:val="id-ID"/>
        </w:rPr>
        <w:t>untuk menetapkan</w:t>
      </w:r>
      <w:r w:rsidRPr="00DA6F46">
        <w:rPr>
          <w:rFonts w:ascii="Palatino Linotype" w:hAnsi="Palatino Linotype"/>
          <w:sz w:val="24"/>
          <w:szCs w:val="24"/>
          <w:lang w:val="id-ID"/>
        </w:rPr>
        <w:t xml:space="preserve"> putusan dengan </w:t>
      </w:r>
      <w:r w:rsidR="00423278">
        <w:rPr>
          <w:rFonts w:ascii="Palatino Linotype" w:hAnsi="Palatino Linotype"/>
          <w:sz w:val="24"/>
          <w:szCs w:val="24"/>
          <w:lang w:val="id-ID"/>
        </w:rPr>
        <w:t>mengobservasi</w:t>
      </w:r>
      <w:r w:rsidRPr="00DA6F46">
        <w:rPr>
          <w:rFonts w:ascii="Palatino Linotype" w:hAnsi="Palatino Linotype"/>
          <w:sz w:val="24"/>
          <w:szCs w:val="24"/>
          <w:lang w:val="id-ID"/>
        </w:rPr>
        <w:t xml:space="preserve"> </w:t>
      </w:r>
      <w:r w:rsidR="00A67AA0">
        <w:rPr>
          <w:rFonts w:ascii="Palatino Linotype" w:hAnsi="Palatino Linotype"/>
          <w:sz w:val="24"/>
          <w:szCs w:val="24"/>
          <w:lang w:val="id-ID"/>
        </w:rPr>
        <w:t>faktor-faktor</w:t>
      </w:r>
      <w:r w:rsidRPr="00DA6F46">
        <w:rPr>
          <w:rFonts w:ascii="Palatino Linotype" w:hAnsi="Palatino Linotype"/>
          <w:sz w:val="24"/>
          <w:szCs w:val="24"/>
          <w:lang w:val="id-ID"/>
        </w:rPr>
        <w:t xml:space="preserve"> yang </w:t>
      </w:r>
      <w:r w:rsidR="00A67AA0">
        <w:rPr>
          <w:rFonts w:ascii="Palatino Linotype" w:hAnsi="Palatino Linotype"/>
          <w:sz w:val="24"/>
          <w:szCs w:val="24"/>
          <w:lang w:val="id-ID"/>
        </w:rPr>
        <w:t>mampu</w:t>
      </w:r>
      <w:r w:rsidRPr="00DA6F46">
        <w:rPr>
          <w:rFonts w:ascii="Palatino Linotype" w:hAnsi="Palatino Linotype"/>
          <w:sz w:val="24"/>
          <w:szCs w:val="24"/>
          <w:lang w:val="id-ID"/>
        </w:rPr>
        <w:t xml:space="preserve"> meringankan atau memberatkan pelaku.</w:t>
      </w:r>
      <w:r w:rsidR="0095578A">
        <w:rPr>
          <w:rStyle w:val="FootnoteReference"/>
          <w:rFonts w:ascii="Palatino Linotype" w:hAnsi="Palatino Linotype"/>
          <w:sz w:val="24"/>
          <w:szCs w:val="24"/>
          <w:lang w:val="id-ID"/>
        </w:rPr>
        <w:footnoteReference w:id="6"/>
      </w:r>
      <w:r w:rsidRPr="00DA6F46">
        <w:rPr>
          <w:rFonts w:ascii="Palatino Linotype" w:hAnsi="Palatino Linotype"/>
          <w:sz w:val="24"/>
          <w:szCs w:val="24"/>
          <w:lang w:val="id-ID"/>
        </w:rPr>
        <w:t xml:space="preserve"> Menurut kasus ini, </w:t>
      </w:r>
      <w:r w:rsidR="00087F66">
        <w:rPr>
          <w:rFonts w:ascii="Palatino Linotype" w:hAnsi="Palatino Linotype"/>
          <w:sz w:val="24"/>
          <w:szCs w:val="24"/>
          <w:lang w:val="id-ID"/>
        </w:rPr>
        <w:t>hakim mempertimbangkan pidana pada</w:t>
      </w:r>
      <w:r w:rsidRPr="00DA6F46">
        <w:rPr>
          <w:rFonts w:ascii="Palatino Linotype" w:hAnsi="Palatino Linotype"/>
          <w:sz w:val="24"/>
          <w:szCs w:val="24"/>
          <w:lang w:val="id-ID"/>
        </w:rPr>
        <w:t xml:space="preserve"> pelaku tindak pidana penyalahgunaan Izin Usaha Pertambangan (IUP) komoditas batuan dan tindak pidana karena kelalaiannya menyebabkan </w:t>
      </w:r>
      <w:r w:rsidR="00087F66">
        <w:rPr>
          <w:rFonts w:ascii="Palatino Linotype" w:hAnsi="Palatino Linotype"/>
          <w:sz w:val="24"/>
          <w:szCs w:val="24"/>
          <w:lang w:val="id-ID"/>
        </w:rPr>
        <w:t>matinya orang</w:t>
      </w:r>
      <w:r w:rsidRPr="00DA6F46">
        <w:rPr>
          <w:rFonts w:ascii="Palatino Linotype" w:hAnsi="Palatino Linotype"/>
          <w:sz w:val="24"/>
          <w:szCs w:val="24"/>
          <w:lang w:val="id-ID"/>
        </w:rPr>
        <w:t xml:space="preserve"> didasarkan pada Pasal 160 ayat (2) Undang-Undang Pertambangan Mineral dan Batubara, Pasal 359 KUHP, dan Undang-Undang Nomor 8 Tahun 1981 tentang Hukum Acara Pidana. </w:t>
      </w:r>
      <w:r w:rsidR="00045321">
        <w:rPr>
          <w:rFonts w:ascii="Palatino Linotype" w:hAnsi="Palatino Linotype"/>
          <w:sz w:val="24"/>
          <w:szCs w:val="24"/>
          <w:lang w:val="id-ID"/>
        </w:rPr>
        <w:t>Proses pemidanaan</w:t>
      </w:r>
      <w:r w:rsidRPr="00DA6F46">
        <w:rPr>
          <w:rFonts w:ascii="Palatino Linotype" w:hAnsi="Palatino Linotype"/>
          <w:sz w:val="24"/>
          <w:szCs w:val="24"/>
          <w:lang w:val="id-ID"/>
        </w:rPr>
        <w:t xml:space="preserve"> bukan </w:t>
      </w:r>
      <w:r w:rsidR="00045321">
        <w:rPr>
          <w:rFonts w:ascii="Palatino Linotype" w:hAnsi="Palatino Linotype"/>
          <w:sz w:val="24"/>
          <w:szCs w:val="24"/>
          <w:lang w:val="id-ID"/>
        </w:rPr>
        <w:t xml:space="preserve">ditujukan </w:t>
      </w:r>
      <w:r w:rsidRPr="00DA6F46">
        <w:rPr>
          <w:rFonts w:ascii="Palatino Linotype" w:hAnsi="Palatino Linotype"/>
          <w:sz w:val="24"/>
          <w:szCs w:val="24"/>
          <w:lang w:val="id-ID"/>
        </w:rPr>
        <w:t xml:space="preserve">sebagai pembalasan dendam, </w:t>
      </w:r>
      <w:r w:rsidR="00435576">
        <w:rPr>
          <w:rFonts w:ascii="Palatino Linotype" w:hAnsi="Palatino Linotype"/>
          <w:sz w:val="24"/>
          <w:szCs w:val="24"/>
          <w:lang w:val="id-ID"/>
        </w:rPr>
        <w:t>namun bermaksud</w:t>
      </w:r>
      <w:r w:rsidRPr="00DA6F46">
        <w:rPr>
          <w:rFonts w:ascii="Palatino Linotype" w:hAnsi="Palatino Linotype"/>
          <w:sz w:val="24"/>
          <w:szCs w:val="24"/>
          <w:lang w:val="id-ID"/>
        </w:rPr>
        <w:t xml:space="preserve"> untuk </w:t>
      </w:r>
      <w:r w:rsidR="00125E1F">
        <w:rPr>
          <w:rFonts w:ascii="Palatino Linotype" w:hAnsi="Palatino Linotype"/>
          <w:sz w:val="24"/>
          <w:szCs w:val="24"/>
          <w:lang w:val="id-ID"/>
        </w:rPr>
        <w:t>mengarahkan</w:t>
      </w:r>
      <w:r w:rsidRPr="00DA6F46">
        <w:rPr>
          <w:rFonts w:ascii="Palatino Linotype" w:hAnsi="Palatino Linotype"/>
          <w:sz w:val="24"/>
          <w:szCs w:val="24"/>
          <w:lang w:val="id-ID"/>
        </w:rPr>
        <w:t xml:space="preserve"> pelaku tindak pidana </w:t>
      </w:r>
      <w:r w:rsidR="00087F66">
        <w:rPr>
          <w:rFonts w:ascii="Palatino Linotype" w:hAnsi="Palatino Linotype"/>
          <w:sz w:val="24"/>
          <w:szCs w:val="24"/>
          <w:lang w:val="id-ID"/>
        </w:rPr>
        <w:t>untuk tidak mengulang tindakannya</w:t>
      </w:r>
      <w:r w:rsidRPr="00DA6F46">
        <w:rPr>
          <w:rFonts w:ascii="Palatino Linotype" w:hAnsi="Palatino Linotype"/>
          <w:sz w:val="24"/>
          <w:szCs w:val="24"/>
          <w:lang w:val="id-ID"/>
        </w:rPr>
        <w:t>.</w:t>
      </w:r>
    </w:p>
    <w:p w14:paraId="0D9A9D43" w14:textId="122F2984" w:rsidR="00DC1D68" w:rsidRDefault="00DC1D68" w:rsidP="001E14CA">
      <w:pPr>
        <w:widowControl w:val="0"/>
        <w:jc w:val="both"/>
        <w:rPr>
          <w:rFonts w:ascii="Palatino Linotype" w:hAnsi="Palatino Linotype"/>
          <w:sz w:val="24"/>
          <w:szCs w:val="24"/>
          <w:lang w:val="id-ID"/>
        </w:rPr>
      </w:pPr>
    </w:p>
    <w:p w14:paraId="5553FA11" w14:textId="0D98CB98" w:rsidR="001E14CA" w:rsidRPr="001B102F" w:rsidRDefault="001B102F" w:rsidP="001B102F">
      <w:pPr>
        <w:pStyle w:val="ListParagraph"/>
        <w:widowControl w:val="0"/>
        <w:numPr>
          <w:ilvl w:val="0"/>
          <w:numId w:val="34"/>
        </w:numPr>
        <w:jc w:val="both"/>
        <w:rPr>
          <w:rFonts w:ascii="Palatino Linotype" w:hAnsi="Palatino Linotype"/>
          <w:b/>
          <w:bCs/>
          <w:sz w:val="24"/>
          <w:szCs w:val="24"/>
          <w:lang w:val="id-ID"/>
        </w:rPr>
      </w:pPr>
      <w:r w:rsidRPr="001B102F">
        <w:rPr>
          <w:rFonts w:ascii="Palatino Linotype" w:hAnsi="Palatino Linotype"/>
          <w:b/>
          <w:bCs/>
          <w:sz w:val="24"/>
          <w:szCs w:val="24"/>
          <w:lang w:val="id-ID"/>
        </w:rPr>
        <w:t>Dasar pertimbangan hakim dalam menjatuhkan pidana terhadap pelaku</w:t>
      </w:r>
      <w:r>
        <w:rPr>
          <w:rFonts w:ascii="Palatino Linotype" w:hAnsi="Palatino Linotype"/>
          <w:b/>
          <w:bCs/>
          <w:sz w:val="24"/>
          <w:szCs w:val="24"/>
          <w:lang w:val="id-ID"/>
        </w:rPr>
        <w:t xml:space="preserve"> </w:t>
      </w:r>
      <w:r w:rsidRPr="001B102F">
        <w:rPr>
          <w:rFonts w:ascii="Palatino Linotype" w:hAnsi="Palatino Linotype"/>
          <w:b/>
          <w:bCs/>
          <w:sz w:val="24"/>
          <w:szCs w:val="24"/>
          <w:lang w:val="id-ID"/>
        </w:rPr>
        <w:t>tindak pidana penyalahgunaan Izin Usaha Pertambangan di komoditas</w:t>
      </w:r>
      <w:r>
        <w:rPr>
          <w:rFonts w:ascii="Palatino Linotype" w:hAnsi="Palatino Linotype"/>
          <w:b/>
          <w:bCs/>
          <w:sz w:val="24"/>
          <w:szCs w:val="24"/>
          <w:lang w:val="id-ID"/>
        </w:rPr>
        <w:t xml:space="preserve"> </w:t>
      </w:r>
      <w:r w:rsidRPr="001B102F">
        <w:rPr>
          <w:rFonts w:ascii="Palatino Linotype" w:hAnsi="Palatino Linotype"/>
          <w:b/>
          <w:bCs/>
          <w:sz w:val="24"/>
          <w:szCs w:val="24"/>
          <w:lang w:val="id-ID"/>
        </w:rPr>
        <w:t>batuan dan karena kelalaiannya menyebabkan orang lain mati Studi</w:t>
      </w:r>
      <w:r>
        <w:rPr>
          <w:rFonts w:ascii="Palatino Linotype" w:hAnsi="Palatino Linotype"/>
          <w:b/>
          <w:bCs/>
          <w:sz w:val="24"/>
          <w:szCs w:val="24"/>
          <w:lang w:val="id-ID"/>
        </w:rPr>
        <w:t xml:space="preserve"> </w:t>
      </w:r>
      <w:r w:rsidRPr="001B102F">
        <w:rPr>
          <w:rFonts w:ascii="Palatino Linotype" w:hAnsi="Palatino Linotype"/>
          <w:b/>
          <w:bCs/>
          <w:sz w:val="24"/>
          <w:szCs w:val="24"/>
          <w:lang w:val="id-ID"/>
        </w:rPr>
        <w:t>Putusan Nomor 124/Pid.Sus/2023/PN Skh</w:t>
      </w:r>
    </w:p>
    <w:p w14:paraId="20A7007A" w14:textId="68378B9F" w:rsidR="00DA6F46" w:rsidRPr="00DA6F46" w:rsidRDefault="00DA6F46" w:rsidP="00E944F5">
      <w:pPr>
        <w:widowControl w:val="0"/>
        <w:ind w:left="360" w:firstLine="720"/>
        <w:jc w:val="both"/>
        <w:rPr>
          <w:rFonts w:ascii="Palatino Linotype" w:hAnsi="Palatino Linotype"/>
          <w:sz w:val="24"/>
          <w:szCs w:val="24"/>
          <w:lang w:val="id-ID"/>
        </w:rPr>
      </w:pPr>
      <w:r w:rsidRPr="00DA6F46">
        <w:rPr>
          <w:rFonts w:ascii="Palatino Linotype" w:hAnsi="Palatino Linotype"/>
          <w:sz w:val="24"/>
          <w:szCs w:val="24"/>
          <w:lang w:val="id-ID"/>
        </w:rPr>
        <w:t xml:space="preserve">Dalam </w:t>
      </w:r>
      <w:r w:rsidR="0040081C">
        <w:rPr>
          <w:rFonts w:ascii="Palatino Linotype" w:hAnsi="Palatino Linotype"/>
          <w:sz w:val="24"/>
          <w:szCs w:val="24"/>
          <w:lang w:val="id-ID"/>
        </w:rPr>
        <w:t>menetapkan</w:t>
      </w:r>
      <w:r w:rsidRPr="00DA6F46">
        <w:rPr>
          <w:rFonts w:ascii="Palatino Linotype" w:hAnsi="Palatino Linotype"/>
          <w:sz w:val="24"/>
          <w:szCs w:val="24"/>
          <w:lang w:val="id-ID"/>
        </w:rPr>
        <w:t xml:space="preserve"> putusan, pertimbangan hakim didasarkan </w:t>
      </w:r>
      <w:r w:rsidR="0040081C">
        <w:rPr>
          <w:rFonts w:ascii="Palatino Linotype" w:hAnsi="Palatino Linotype"/>
          <w:sz w:val="24"/>
          <w:szCs w:val="24"/>
          <w:lang w:val="id-ID"/>
        </w:rPr>
        <w:t>oleh</w:t>
      </w:r>
      <w:r w:rsidRPr="00DA6F46">
        <w:rPr>
          <w:rFonts w:ascii="Palatino Linotype" w:hAnsi="Palatino Linotype"/>
          <w:sz w:val="24"/>
          <w:szCs w:val="24"/>
          <w:lang w:val="id-ID"/>
        </w:rPr>
        <w:t xml:space="preserve"> peraturan perundang-undangan, fakta-fakta, alat bukti, serta tuntutan jaksa penuntut umum yang diajukan dalam </w:t>
      </w:r>
      <w:r w:rsidR="0040081C">
        <w:rPr>
          <w:rFonts w:ascii="Palatino Linotype" w:hAnsi="Palatino Linotype"/>
          <w:sz w:val="24"/>
          <w:szCs w:val="24"/>
          <w:lang w:val="id-ID"/>
        </w:rPr>
        <w:t>pengadilan</w:t>
      </w:r>
      <w:r w:rsidRPr="00DA6F46">
        <w:rPr>
          <w:rFonts w:ascii="Palatino Linotype" w:hAnsi="Palatino Linotype"/>
          <w:sz w:val="24"/>
          <w:szCs w:val="24"/>
          <w:lang w:val="id-ID"/>
        </w:rPr>
        <w:t xml:space="preserve"> guna menegakkan keadilan.</w:t>
      </w:r>
      <w:r w:rsidR="0019480C">
        <w:rPr>
          <w:rStyle w:val="FootnoteReference"/>
          <w:rFonts w:ascii="Palatino Linotype" w:hAnsi="Palatino Linotype"/>
          <w:sz w:val="24"/>
          <w:szCs w:val="24"/>
          <w:lang w:val="id-ID"/>
        </w:rPr>
        <w:footnoteReference w:id="7"/>
      </w:r>
      <w:r w:rsidRPr="00DA6F46">
        <w:rPr>
          <w:rFonts w:ascii="Palatino Linotype" w:hAnsi="Palatino Linotype"/>
          <w:sz w:val="24"/>
          <w:szCs w:val="24"/>
          <w:lang w:val="id-ID"/>
        </w:rPr>
        <w:t xml:space="preserve">  Pertimbangan hakim dapat dilihat </w:t>
      </w:r>
      <w:r w:rsidR="0040081C">
        <w:rPr>
          <w:rFonts w:ascii="Palatino Linotype" w:hAnsi="Palatino Linotype"/>
          <w:sz w:val="24"/>
          <w:szCs w:val="24"/>
          <w:lang w:val="id-ID"/>
        </w:rPr>
        <w:t>pada</w:t>
      </w:r>
      <w:r w:rsidRPr="00DA6F46">
        <w:rPr>
          <w:rFonts w:ascii="Palatino Linotype" w:hAnsi="Palatino Linotype"/>
          <w:sz w:val="24"/>
          <w:szCs w:val="24"/>
          <w:lang w:val="id-ID"/>
        </w:rPr>
        <w:t xml:space="preserve"> aspek yuridis dan non yuridis, yaitu:</w:t>
      </w:r>
    </w:p>
    <w:p w14:paraId="3EDB5B89" w14:textId="77777777" w:rsidR="003B3943" w:rsidRDefault="00DA6F46" w:rsidP="00E944F5">
      <w:pPr>
        <w:pStyle w:val="ListParagraph"/>
        <w:widowControl w:val="0"/>
        <w:numPr>
          <w:ilvl w:val="0"/>
          <w:numId w:val="7"/>
        </w:numPr>
        <w:ind w:left="720"/>
        <w:jc w:val="both"/>
        <w:rPr>
          <w:rFonts w:ascii="Palatino Linotype" w:hAnsi="Palatino Linotype"/>
          <w:sz w:val="24"/>
          <w:szCs w:val="24"/>
          <w:lang w:val="id-ID"/>
        </w:rPr>
      </w:pPr>
      <w:r w:rsidRPr="00E90DA6">
        <w:rPr>
          <w:rFonts w:ascii="Palatino Linotype" w:hAnsi="Palatino Linotype"/>
          <w:sz w:val="24"/>
          <w:szCs w:val="24"/>
          <w:lang w:val="id-ID"/>
        </w:rPr>
        <w:t>Aspek Yuridis</w:t>
      </w:r>
    </w:p>
    <w:p w14:paraId="7EE9FA77" w14:textId="688FC128" w:rsidR="00DA6F46" w:rsidRPr="003B3943" w:rsidRDefault="00DA6F46" w:rsidP="00E944F5">
      <w:pPr>
        <w:pStyle w:val="ListParagraph"/>
        <w:widowControl w:val="0"/>
        <w:ind w:left="717" w:firstLine="720"/>
        <w:jc w:val="both"/>
        <w:rPr>
          <w:rFonts w:ascii="Palatino Linotype" w:hAnsi="Palatino Linotype"/>
          <w:sz w:val="24"/>
          <w:szCs w:val="24"/>
          <w:lang w:val="id-ID"/>
        </w:rPr>
      </w:pPr>
      <w:r w:rsidRPr="003B3943">
        <w:rPr>
          <w:rFonts w:ascii="Palatino Linotype" w:hAnsi="Palatino Linotype"/>
          <w:sz w:val="24"/>
          <w:szCs w:val="24"/>
          <w:lang w:val="id-ID"/>
        </w:rPr>
        <w:t>Pertimbangan</w:t>
      </w:r>
      <w:r w:rsidR="0040081C">
        <w:rPr>
          <w:rFonts w:ascii="Palatino Linotype" w:hAnsi="Palatino Linotype"/>
          <w:sz w:val="24"/>
          <w:szCs w:val="24"/>
          <w:lang w:val="id-ID"/>
        </w:rPr>
        <w:t xml:space="preserve"> </w:t>
      </w:r>
      <w:r w:rsidRPr="003B3943">
        <w:rPr>
          <w:rFonts w:ascii="Palatino Linotype" w:hAnsi="Palatino Linotype"/>
          <w:sz w:val="24"/>
          <w:szCs w:val="24"/>
          <w:lang w:val="id-ID"/>
        </w:rPr>
        <w:t xml:space="preserve">yuridis didasarkan pada </w:t>
      </w:r>
      <w:r w:rsidR="00DA1DA8">
        <w:rPr>
          <w:rFonts w:ascii="Palatino Linotype" w:hAnsi="Palatino Linotype"/>
          <w:sz w:val="24"/>
          <w:szCs w:val="24"/>
          <w:lang w:val="id-ID"/>
        </w:rPr>
        <w:t>kenyataan</w:t>
      </w:r>
      <w:r w:rsidRPr="003B3943">
        <w:rPr>
          <w:rFonts w:ascii="Palatino Linotype" w:hAnsi="Palatino Linotype"/>
          <w:sz w:val="24"/>
          <w:szCs w:val="24"/>
          <w:lang w:val="id-ID"/>
        </w:rPr>
        <w:t xml:space="preserve"> yang </w:t>
      </w:r>
      <w:r w:rsidR="00DA1DA8">
        <w:rPr>
          <w:rFonts w:ascii="Palatino Linotype" w:hAnsi="Palatino Linotype"/>
          <w:sz w:val="24"/>
          <w:szCs w:val="24"/>
          <w:lang w:val="id-ID"/>
        </w:rPr>
        <w:t>terungkap</w:t>
      </w:r>
      <w:r w:rsidRPr="003B3943">
        <w:rPr>
          <w:rFonts w:ascii="Palatino Linotype" w:hAnsi="Palatino Linotype"/>
          <w:sz w:val="24"/>
          <w:szCs w:val="24"/>
          <w:lang w:val="id-ID"/>
        </w:rPr>
        <w:t xml:space="preserve"> di persidangan yang secara formil tertera pada peraturan perundang-undangan dan </w:t>
      </w:r>
      <w:r w:rsidR="0040081C">
        <w:rPr>
          <w:rFonts w:ascii="Palatino Linotype" w:hAnsi="Palatino Linotype"/>
          <w:sz w:val="24"/>
          <w:szCs w:val="24"/>
          <w:lang w:val="id-ID"/>
        </w:rPr>
        <w:t>dimuat</w:t>
      </w:r>
      <w:r w:rsidRPr="003B3943">
        <w:rPr>
          <w:rFonts w:ascii="Palatino Linotype" w:hAnsi="Palatino Linotype"/>
          <w:sz w:val="24"/>
          <w:szCs w:val="24"/>
          <w:lang w:val="id-ID"/>
        </w:rPr>
        <w:t xml:space="preserve"> dalam putusan. </w:t>
      </w:r>
      <w:r w:rsidR="0040081C">
        <w:rPr>
          <w:rFonts w:ascii="Palatino Linotype" w:hAnsi="Palatino Linotype"/>
          <w:sz w:val="24"/>
          <w:szCs w:val="24"/>
          <w:lang w:val="id-ID"/>
        </w:rPr>
        <w:t>Untuk itu</w:t>
      </w:r>
      <w:r w:rsidRPr="003B3943">
        <w:rPr>
          <w:rFonts w:ascii="Palatino Linotype" w:hAnsi="Palatino Linotype"/>
          <w:sz w:val="24"/>
          <w:szCs w:val="24"/>
          <w:lang w:val="id-ID"/>
        </w:rPr>
        <w:t xml:space="preserve"> Majelis Hakim terlebih dulu telah </w:t>
      </w:r>
      <w:r w:rsidR="0040081C">
        <w:rPr>
          <w:rFonts w:ascii="Palatino Linotype" w:hAnsi="Palatino Linotype"/>
          <w:sz w:val="24"/>
          <w:szCs w:val="24"/>
          <w:lang w:val="id-ID"/>
        </w:rPr>
        <w:t>menimbang</w:t>
      </w:r>
      <w:r w:rsidRPr="003B3943">
        <w:rPr>
          <w:rFonts w:ascii="Palatino Linotype" w:hAnsi="Palatino Linotype"/>
          <w:sz w:val="24"/>
          <w:szCs w:val="24"/>
          <w:lang w:val="id-ID"/>
        </w:rPr>
        <w:t xml:space="preserve"> dakwaan kumulatif yang dinyatakan oleh Penuntut Umum kepada Terdakwa sebagai berikut:</w:t>
      </w:r>
    </w:p>
    <w:p w14:paraId="713A9F7D" w14:textId="6BC4002C" w:rsidR="00DA6F46" w:rsidRPr="003B3943" w:rsidRDefault="00DA6F46" w:rsidP="00E944F5">
      <w:pPr>
        <w:pStyle w:val="ListParagraph"/>
        <w:widowControl w:val="0"/>
        <w:numPr>
          <w:ilvl w:val="0"/>
          <w:numId w:val="10"/>
        </w:numPr>
        <w:ind w:left="1004"/>
        <w:jc w:val="both"/>
        <w:rPr>
          <w:rFonts w:ascii="Palatino Linotype" w:hAnsi="Palatino Linotype"/>
          <w:sz w:val="24"/>
          <w:szCs w:val="24"/>
          <w:lang w:val="id-ID"/>
        </w:rPr>
      </w:pPr>
      <w:r w:rsidRPr="003B3943">
        <w:rPr>
          <w:rFonts w:ascii="Palatino Linotype" w:hAnsi="Palatino Linotype"/>
          <w:sz w:val="24"/>
          <w:szCs w:val="24"/>
          <w:lang w:val="id-ID"/>
        </w:rPr>
        <w:t>Pertimbangan Hakim Jaksa Penuntut Umum telah membuktikan dakwaan Kesatu terhadap Terdakwa yaitu Unsur-Unsur dalam Pasal 160 ayat (2) Undang-Undang</w:t>
      </w:r>
      <w:r w:rsidR="0040081C">
        <w:rPr>
          <w:rFonts w:ascii="Palatino Linotype" w:hAnsi="Palatino Linotype"/>
          <w:sz w:val="24"/>
          <w:szCs w:val="24"/>
          <w:lang w:val="id-ID"/>
        </w:rPr>
        <w:t xml:space="preserve"> </w:t>
      </w:r>
      <w:r w:rsidRPr="003B3943">
        <w:rPr>
          <w:rFonts w:ascii="Palatino Linotype" w:hAnsi="Palatino Linotype"/>
          <w:sz w:val="24"/>
          <w:szCs w:val="24"/>
          <w:lang w:val="id-ID"/>
        </w:rPr>
        <w:t xml:space="preserve">Pertambangan Mineral dan Batubara, </w:t>
      </w:r>
      <w:r w:rsidR="0040081C">
        <w:rPr>
          <w:rFonts w:ascii="Palatino Linotype" w:hAnsi="Palatino Linotype"/>
          <w:sz w:val="24"/>
          <w:szCs w:val="24"/>
          <w:lang w:val="id-ID"/>
        </w:rPr>
        <w:t>yaitu</w:t>
      </w:r>
      <w:r w:rsidRPr="003B3943">
        <w:rPr>
          <w:rFonts w:ascii="Palatino Linotype" w:hAnsi="Palatino Linotype"/>
          <w:sz w:val="24"/>
          <w:szCs w:val="24"/>
          <w:lang w:val="id-ID"/>
        </w:rPr>
        <w:t>:</w:t>
      </w:r>
    </w:p>
    <w:p w14:paraId="71056CC7" w14:textId="4CAC0FC5" w:rsidR="00DA6F46" w:rsidRPr="003B3943" w:rsidRDefault="00DA6F46" w:rsidP="00745134">
      <w:pPr>
        <w:pStyle w:val="ListParagraph"/>
        <w:widowControl w:val="0"/>
        <w:numPr>
          <w:ilvl w:val="0"/>
          <w:numId w:val="12"/>
        </w:numPr>
        <w:ind w:left="1364"/>
        <w:jc w:val="both"/>
        <w:rPr>
          <w:rFonts w:ascii="Palatino Linotype" w:hAnsi="Palatino Linotype"/>
          <w:sz w:val="24"/>
          <w:szCs w:val="24"/>
          <w:lang w:val="id-ID"/>
        </w:rPr>
      </w:pPr>
      <w:r w:rsidRPr="003B3943">
        <w:rPr>
          <w:rFonts w:ascii="Palatino Linotype" w:hAnsi="Palatino Linotype"/>
          <w:sz w:val="24"/>
          <w:szCs w:val="24"/>
          <w:lang w:val="id-ID"/>
        </w:rPr>
        <w:t>Unsur Setiap orang</w:t>
      </w:r>
    </w:p>
    <w:p w14:paraId="782AFD8F" w14:textId="2346E8D8" w:rsidR="00DA6F46" w:rsidRPr="003B3943" w:rsidRDefault="00DA6F46" w:rsidP="00745134">
      <w:pPr>
        <w:pStyle w:val="ListParagraph"/>
        <w:widowControl w:val="0"/>
        <w:numPr>
          <w:ilvl w:val="0"/>
          <w:numId w:val="12"/>
        </w:numPr>
        <w:ind w:left="1364"/>
        <w:jc w:val="both"/>
        <w:rPr>
          <w:rFonts w:ascii="Palatino Linotype" w:hAnsi="Palatino Linotype"/>
          <w:sz w:val="24"/>
          <w:szCs w:val="24"/>
          <w:lang w:val="id-ID"/>
        </w:rPr>
      </w:pPr>
      <w:r w:rsidRPr="003B3943">
        <w:rPr>
          <w:rFonts w:ascii="Palatino Linotype" w:hAnsi="Palatino Linotype"/>
          <w:sz w:val="24"/>
          <w:szCs w:val="24"/>
          <w:lang w:val="id-ID"/>
        </w:rPr>
        <w:t>Unsur Mempunyai IUP dan IUPK pada tahap kegiatan Eksplorasi tetapi melakukan kegiatan Operasi Produksi</w:t>
      </w:r>
    </w:p>
    <w:p w14:paraId="244E4D1D" w14:textId="0A5304A0" w:rsidR="00DA6F46" w:rsidRPr="003B3943" w:rsidRDefault="00DA6F46" w:rsidP="00745134">
      <w:pPr>
        <w:pStyle w:val="ListParagraph"/>
        <w:widowControl w:val="0"/>
        <w:numPr>
          <w:ilvl w:val="0"/>
          <w:numId w:val="10"/>
        </w:numPr>
        <w:ind w:left="1004"/>
        <w:jc w:val="both"/>
        <w:rPr>
          <w:rFonts w:ascii="Palatino Linotype" w:hAnsi="Palatino Linotype"/>
          <w:sz w:val="24"/>
          <w:szCs w:val="24"/>
          <w:lang w:val="id-ID"/>
        </w:rPr>
      </w:pPr>
      <w:r w:rsidRPr="003B3943">
        <w:rPr>
          <w:rFonts w:ascii="Palatino Linotype" w:hAnsi="Palatino Linotype"/>
          <w:sz w:val="24"/>
          <w:szCs w:val="24"/>
          <w:lang w:val="id-ID"/>
        </w:rPr>
        <w:t>Pertimbangan Hakim Jaksa Penuntut Umum telah membuktikan dakwaan Kedua terhadap Terdakwa yaitu Unsur-Unsur dalam Pasal 359 KUHP</w:t>
      </w:r>
      <w:r w:rsidR="0040081C">
        <w:rPr>
          <w:rFonts w:ascii="Palatino Linotype" w:hAnsi="Palatino Linotype"/>
          <w:sz w:val="24"/>
          <w:szCs w:val="24"/>
          <w:lang w:val="id-ID"/>
        </w:rPr>
        <w:t>,</w:t>
      </w:r>
      <w:r w:rsidRPr="003B3943">
        <w:rPr>
          <w:rFonts w:ascii="Palatino Linotype" w:hAnsi="Palatino Linotype"/>
          <w:sz w:val="24"/>
          <w:szCs w:val="24"/>
          <w:lang w:val="id-ID"/>
        </w:rPr>
        <w:t xml:space="preserve"> </w:t>
      </w:r>
      <w:r w:rsidR="0040081C">
        <w:rPr>
          <w:rFonts w:ascii="Palatino Linotype" w:hAnsi="Palatino Linotype"/>
          <w:sz w:val="24"/>
          <w:szCs w:val="24"/>
          <w:lang w:val="id-ID"/>
        </w:rPr>
        <w:t>yaitu</w:t>
      </w:r>
      <w:r w:rsidRPr="003B3943">
        <w:rPr>
          <w:rFonts w:ascii="Palatino Linotype" w:hAnsi="Palatino Linotype"/>
          <w:sz w:val="24"/>
          <w:szCs w:val="24"/>
          <w:lang w:val="id-ID"/>
        </w:rPr>
        <w:t>:</w:t>
      </w:r>
    </w:p>
    <w:p w14:paraId="6AF1163E" w14:textId="1B03E763" w:rsidR="00DA6F46" w:rsidRPr="003B3943" w:rsidRDefault="00DA6F46" w:rsidP="00745134">
      <w:pPr>
        <w:pStyle w:val="ListParagraph"/>
        <w:widowControl w:val="0"/>
        <w:numPr>
          <w:ilvl w:val="0"/>
          <w:numId w:val="14"/>
        </w:numPr>
        <w:ind w:left="1444"/>
        <w:jc w:val="both"/>
        <w:rPr>
          <w:rFonts w:ascii="Palatino Linotype" w:hAnsi="Palatino Linotype"/>
          <w:sz w:val="24"/>
          <w:szCs w:val="24"/>
          <w:lang w:val="id-ID"/>
        </w:rPr>
      </w:pPr>
      <w:r w:rsidRPr="003B3943">
        <w:rPr>
          <w:rFonts w:ascii="Palatino Linotype" w:hAnsi="Palatino Linotype"/>
          <w:sz w:val="24"/>
          <w:szCs w:val="24"/>
          <w:lang w:val="id-ID"/>
        </w:rPr>
        <w:t>Unsur Barangsiapa</w:t>
      </w:r>
    </w:p>
    <w:p w14:paraId="3DEF3804" w14:textId="348FCC9E" w:rsidR="00DA6F46" w:rsidRPr="003B3943" w:rsidRDefault="00DA6F46" w:rsidP="00745134">
      <w:pPr>
        <w:pStyle w:val="ListParagraph"/>
        <w:widowControl w:val="0"/>
        <w:numPr>
          <w:ilvl w:val="0"/>
          <w:numId w:val="14"/>
        </w:numPr>
        <w:ind w:left="1444"/>
        <w:jc w:val="both"/>
        <w:rPr>
          <w:rFonts w:ascii="Palatino Linotype" w:hAnsi="Palatino Linotype"/>
          <w:sz w:val="24"/>
          <w:szCs w:val="24"/>
          <w:lang w:val="id-ID"/>
        </w:rPr>
      </w:pPr>
      <w:r w:rsidRPr="003B3943">
        <w:rPr>
          <w:rFonts w:ascii="Palatino Linotype" w:hAnsi="Palatino Linotype"/>
          <w:sz w:val="24"/>
          <w:szCs w:val="24"/>
          <w:lang w:val="id-ID"/>
        </w:rPr>
        <w:t>Unsur Karena kelalaiannya menyebabkan orang lain mati</w:t>
      </w:r>
    </w:p>
    <w:p w14:paraId="1D44D616" w14:textId="05ABAB5E" w:rsidR="00DA6F46" w:rsidRPr="003B3943" w:rsidRDefault="00DA6F46" w:rsidP="00745134">
      <w:pPr>
        <w:pStyle w:val="ListParagraph"/>
        <w:widowControl w:val="0"/>
        <w:numPr>
          <w:ilvl w:val="0"/>
          <w:numId w:val="10"/>
        </w:numPr>
        <w:ind w:left="1004"/>
        <w:jc w:val="both"/>
        <w:rPr>
          <w:rFonts w:ascii="Palatino Linotype" w:hAnsi="Palatino Linotype"/>
          <w:sz w:val="24"/>
          <w:szCs w:val="24"/>
          <w:lang w:val="id-ID"/>
        </w:rPr>
      </w:pPr>
      <w:r w:rsidRPr="003B3943">
        <w:rPr>
          <w:rFonts w:ascii="Palatino Linotype" w:hAnsi="Palatino Linotype"/>
          <w:sz w:val="24"/>
          <w:szCs w:val="24"/>
          <w:lang w:val="id-ID"/>
        </w:rPr>
        <w:t xml:space="preserve">Selain pemenuhan unsur-unsur tersebut, terdapat </w:t>
      </w:r>
      <w:r w:rsidR="0040081C">
        <w:rPr>
          <w:rFonts w:ascii="Palatino Linotype" w:hAnsi="Palatino Linotype"/>
          <w:sz w:val="24"/>
          <w:szCs w:val="24"/>
          <w:lang w:val="id-ID"/>
        </w:rPr>
        <w:t>pula</w:t>
      </w:r>
      <w:r w:rsidRPr="003B3943">
        <w:rPr>
          <w:rFonts w:ascii="Palatino Linotype" w:hAnsi="Palatino Linotype"/>
          <w:sz w:val="24"/>
          <w:szCs w:val="24"/>
          <w:lang w:val="id-ID"/>
        </w:rPr>
        <w:t xml:space="preserve"> alat bukti yang sah yang dijukan di </w:t>
      </w:r>
      <w:r w:rsidR="0040081C">
        <w:rPr>
          <w:rFonts w:ascii="Palatino Linotype" w:hAnsi="Palatino Linotype"/>
          <w:sz w:val="24"/>
          <w:szCs w:val="24"/>
          <w:lang w:val="id-ID"/>
        </w:rPr>
        <w:t>pengadilan</w:t>
      </w:r>
      <w:r w:rsidRPr="003B3943">
        <w:rPr>
          <w:rFonts w:ascii="Palatino Linotype" w:hAnsi="Palatino Linotype"/>
          <w:sz w:val="24"/>
          <w:szCs w:val="24"/>
          <w:lang w:val="id-ID"/>
        </w:rPr>
        <w:t xml:space="preserve"> berupa:</w:t>
      </w:r>
    </w:p>
    <w:p w14:paraId="74D5BB4B" w14:textId="6317024C" w:rsidR="00DA6F46" w:rsidRPr="003B3943" w:rsidRDefault="00DA6F46" w:rsidP="00745134">
      <w:pPr>
        <w:pStyle w:val="ListParagraph"/>
        <w:widowControl w:val="0"/>
        <w:numPr>
          <w:ilvl w:val="0"/>
          <w:numId w:val="15"/>
        </w:numPr>
        <w:ind w:left="1364"/>
        <w:jc w:val="both"/>
        <w:rPr>
          <w:rFonts w:ascii="Palatino Linotype" w:hAnsi="Palatino Linotype"/>
          <w:sz w:val="24"/>
          <w:szCs w:val="24"/>
          <w:lang w:val="id-ID"/>
        </w:rPr>
      </w:pPr>
      <w:r w:rsidRPr="003B3943">
        <w:rPr>
          <w:rFonts w:ascii="Palatino Linotype" w:hAnsi="Palatino Linotype"/>
          <w:sz w:val="24"/>
          <w:szCs w:val="24"/>
          <w:lang w:val="id-ID"/>
        </w:rPr>
        <w:t>Keterangan Para Saksi</w:t>
      </w:r>
    </w:p>
    <w:p w14:paraId="467F1A04" w14:textId="7B8FFEFB" w:rsidR="00DA6F46" w:rsidRPr="003B3943" w:rsidRDefault="00DA6F46" w:rsidP="00745134">
      <w:pPr>
        <w:pStyle w:val="ListParagraph"/>
        <w:widowControl w:val="0"/>
        <w:numPr>
          <w:ilvl w:val="0"/>
          <w:numId w:val="15"/>
        </w:numPr>
        <w:ind w:left="1364"/>
        <w:jc w:val="both"/>
        <w:rPr>
          <w:rFonts w:ascii="Palatino Linotype" w:hAnsi="Palatino Linotype"/>
          <w:sz w:val="24"/>
          <w:szCs w:val="24"/>
          <w:lang w:val="id-ID"/>
        </w:rPr>
      </w:pPr>
      <w:r w:rsidRPr="003B3943">
        <w:rPr>
          <w:rFonts w:ascii="Palatino Linotype" w:hAnsi="Palatino Linotype"/>
          <w:sz w:val="24"/>
          <w:szCs w:val="24"/>
          <w:lang w:val="id-ID"/>
        </w:rPr>
        <w:t>Keterangan Ahli</w:t>
      </w:r>
    </w:p>
    <w:p w14:paraId="1515E957" w14:textId="0066EB80" w:rsidR="00DA6F46" w:rsidRPr="003B3943" w:rsidRDefault="00DA6F46" w:rsidP="00745134">
      <w:pPr>
        <w:pStyle w:val="ListParagraph"/>
        <w:widowControl w:val="0"/>
        <w:numPr>
          <w:ilvl w:val="0"/>
          <w:numId w:val="15"/>
        </w:numPr>
        <w:ind w:left="1364"/>
        <w:jc w:val="both"/>
        <w:rPr>
          <w:rFonts w:ascii="Palatino Linotype" w:hAnsi="Palatino Linotype"/>
          <w:sz w:val="24"/>
          <w:szCs w:val="24"/>
          <w:lang w:val="id-ID"/>
        </w:rPr>
      </w:pPr>
      <w:r w:rsidRPr="003B3943">
        <w:rPr>
          <w:rFonts w:ascii="Palatino Linotype" w:hAnsi="Palatino Linotype"/>
          <w:sz w:val="24"/>
          <w:szCs w:val="24"/>
          <w:lang w:val="id-ID"/>
        </w:rPr>
        <w:t>Saksi yang meringankan (</w:t>
      </w:r>
      <w:r w:rsidRPr="004D19C5">
        <w:rPr>
          <w:rFonts w:ascii="Palatino Linotype" w:hAnsi="Palatino Linotype"/>
          <w:i/>
          <w:iCs/>
          <w:sz w:val="24"/>
          <w:szCs w:val="24"/>
          <w:lang w:val="id-ID"/>
        </w:rPr>
        <w:t>a de charge</w:t>
      </w:r>
      <w:r w:rsidRPr="003B3943">
        <w:rPr>
          <w:rFonts w:ascii="Palatino Linotype" w:hAnsi="Palatino Linotype"/>
          <w:sz w:val="24"/>
          <w:szCs w:val="24"/>
          <w:lang w:val="id-ID"/>
        </w:rPr>
        <w:t>)</w:t>
      </w:r>
    </w:p>
    <w:p w14:paraId="04A578F0" w14:textId="0CBC645B" w:rsidR="00DA6F46" w:rsidRPr="003B3943" w:rsidRDefault="00DA6F46" w:rsidP="00745134">
      <w:pPr>
        <w:pStyle w:val="ListParagraph"/>
        <w:widowControl w:val="0"/>
        <w:numPr>
          <w:ilvl w:val="0"/>
          <w:numId w:val="15"/>
        </w:numPr>
        <w:ind w:left="1364"/>
        <w:jc w:val="both"/>
        <w:rPr>
          <w:rFonts w:ascii="Palatino Linotype" w:hAnsi="Palatino Linotype"/>
          <w:sz w:val="24"/>
          <w:szCs w:val="24"/>
          <w:lang w:val="id-ID"/>
        </w:rPr>
      </w:pPr>
      <w:r w:rsidRPr="003B3943">
        <w:rPr>
          <w:rFonts w:ascii="Palatino Linotype" w:hAnsi="Palatino Linotype"/>
          <w:sz w:val="24"/>
          <w:szCs w:val="24"/>
          <w:lang w:val="id-ID"/>
        </w:rPr>
        <w:t>Barang bukti</w:t>
      </w:r>
    </w:p>
    <w:p w14:paraId="3CFE5A60" w14:textId="77777777" w:rsidR="003B3943" w:rsidRDefault="00DA6F46" w:rsidP="00A92965">
      <w:pPr>
        <w:pStyle w:val="ListParagraph"/>
        <w:widowControl w:val="0"/>
        <w:numPr>
          <w:ilvl w:val="0"/>
          <w:numId w:val="7"/>
        </w:numPr>
        <w:ind w:left="717"/>
        <w:jc w:val="both"/>
        <w:rPr>
          <w:rFonts w:ascii="Palatino Linotype" w:hAnsi="Palatino Linotype"/>
          <w:sz w:val="24"/>
          <w:szCs w:val="24"/>
          <w:lang w:val="id-ID"/>
        </w:rPr>
      </w:pPr>
      <w:r w:rsidRPr="003B3943">
        <w:rPr>
          <w:rFonts w:ascii="Palatino Linotype" w:hAnsi="Palatino Linotype"/>
          <w:sz w:val="24"/>
          <w:szCs w:val="24"/>
          <w:lang w:val="id-ID"/>
        </w:rPr>
        <w:t>Aspek Non Yuridis</w:t>
      </w:r>
    </w:p>
    <w:p w14:paraId="7833A788" w14:textId="27993F97" w:rsidR="003B3943" w:rsidRDefault="00DA6F46" w:rsidP="00A92965">
      <w:pPr>
        <w:pStyle w:val="ListParagraph"/>
        <w:widowControl w:val="0"/>
        <w:ind w:left="714" w:firstLine="720"/>
        <w:jc w:val="both"/>
        <w:rPr>
          <w:rFonts w:ascii="Palatino Linotype" w:hAnsi="Palatino Linotype"/>
          <w:sz w:val="24"/>
          <w:szCs w:val="24"/>
          <w:lang w:val="id-ID"/>
        </w:rPr>
      </w:pPr>
      <w:r w:rsidRPr="003B3943">
        <w:rPr>
          <w:rFonts w:ascii="Palatino Linotype" w:hAnsi="Palatino Linotype"/>
          <w:sz w:val="24"/>
          <w:szCs w:val="24"/>
          <w:lang w:val="id-ID"/>
        </w:rPr>
        <w:t xml:space="preserve">Pertimbangan non yuridis </w:t>
      </w:r>
      <w:r w:rsidR="0040081C">
        <w:rPr>
          <w:rFonts w:ascii="Palatino Linotype" w:hAnsi="Palatino Linotype"/>
          <w:sz w:val="24"/>
          <w:szCs w:val="24"/>
          <w:lang w:val="id-ID"/>
        </w:rPr>
        <w:t>ialah</w:t>
      </w:r>
      <w:r w:rsidRPr="003B3943">
        <w:rPr>
          <w:rFonts w:ascii="Palatino Linotype" w:hAnsi="Palatino Linotype"/>
          <w:sz w:val="24"/>
          <w:szCs w:val="24"/>
          <w:lang w:val="id-ID"/>
        </w:rPr>
        <w:t xml:space="preserve"> pertimbangan hakim yang </w:t>
      </w:r>
      <w:r w:rsidR="00EE295B">
        <w:rPr>
          <w:rFonts w:ascii="Palatino Linotype" w:hAnsi="Palatino Linotype"/>
          <w:sz w:val="24"/>
          <w:szCs w:val="24"/>
          <w:lang w:val="id-ID"/>
        </w:rPr>
        <w:t>ditentukan</w:t>
      </w:r>
      <w:r w:rsidRPr="003B3943">
        <w:rPr>
          <w:rFonts w:ascii="Palatino Linotype" w:hAnsi="Palatino Linotype"/>
          <w:sz w:val="24"/>
          <w:szCs w:val="24"/>
          <w:lang w:val="id-ID"/>
        </w:rPr>
        <w:t xml:space="preserve"> </w:t>
      </w:r>
      <w:r w:rsidR="00210643">
        <w:rPr>
          <w:rFonts w:ascii="Palatino Linotype" w:hAnsi="Palatino Linotype"/>
          <w:sz w:val="24"/>
          <w:szCs w:val="24"/>
          <w:lang w:val="id-ID"/>
        </w:rPr>
        <w:t>menurut</w:t>
      </w:r>
      <w:r w:rsidRPr="003B3943">
        <w:rPr>
          <w:rFonts w:ascii="Palatino Linotype" w:hAnsi="Palatino Linotype"/>
          <w:sz w:val="24"/>
          <w:szCs w:val="24"/>
          <w:lang w:val="id-ID"/>
        </w:rPr>
        <w:t xml:space="preserve"> </w:t>
      </w:r>
      <w:r w:rsidR="00210643">
        <w:rPr>
          <w:rFonts w:ascii="Palatino Linotype" w:hAnsi="Palatino Linotype"/>
          <w:sz w:val="24"/>
          <w:szCs w:val="24"/>
          <w:lang w:val="id-ID"/>
        </w:rPr>
        <w:t>situasi</w:t>
      </w:r>
      <w:r w:rsidRPr="003B3943">
        <w:rPr>
          <w:rFonts w:ascii="Palatino Linotype" w:hAnsi="Palatino Linotype"/>
          <w:sz w:val="24"/>
          <w:szCs w:val="24"/>
          <w:lang w:val="id-ID"/>
        </w:rPr>
        <w:t xml:space="preserve"> yang tidak </w:t>
      </w:r>
      <w:r w:rsidR="00210643">
        <w:rPr>
          <w:rFonts w:ascii="Palatino Linotype" w:hAnsi="Palatino Linotype"/>
          <w:sz w:val="24"/>
          <w:szCs w:val="24"/>
          <w:lang w:val="id-ID"/>
        </w:rPr>
        <w:t>ditetapkan</w:t>
      </w:r>
      <w:r w:rsidRPr="003B3943">
        <w:rPr>
          <w:rFonts w:ascii="Palatino Linotype" w:hAnsi="Palatino Linotype"/>
          <w:sz w:val="24"/>
          <w:szCs w:val="24"/>
          <w:lang w:val="id-ID"/>
        </w:rPr>
        <w:t xml:space="preserve"> </w:t>
      </w:r>
      <w:r w:rsidR="00CB3BEE">
        <w:rPr>
          <w:rFonts w:ascii="Palatino Linotype" w:hAnsi="Palatino Linotype"/>
          <w:sz w:val="24"/>
          <w:szCs w:val="24"/>
          <w:lang w:val="id-ID"/>
        </w:rPr>
        <w:t>pada</w:t>
      </w:r>
      <w:r w:rsidRPr="003B3943">
        <w:rPr>
          <w:rFonts w:ascii="Palatino Linotype" w:hAnsi="Palatino Linotype"/>
          <w:sz w:val="24"/>
          <w:szCs w:val="24"/>
          <w:lang w:val="id-ID"/>
        </w:rPr>
        <w:t xml:space="preserve"> peraturan </w:t>
      </w:r>
      <w:r w:rsidR="0040081C">
        <w:rPr>
          <w:rFonts w:ascii="Palatino Linotype" w:hAnsi="Palatino Linotype"/>
          <w:sz w:val="24"/>
          <w:szCs w:val="24"/>
          <w:lang w:val="id-ID"/>
        </w:rPr>
        <w:t>undang-undang</w:t>
      </w:r>
      <w:r w:rsidRPr="003B3943">
        <w:rPr>
          <w:rFonts w:ascii="Palatino Linotype" w:hAnsi="Palatino Linotype"/>
          <w:sz w:val="24"/>
          <w:szCs w:val="24"/>
          <w:lang w:val="id-ID"/>
        </w:rPr>
        <w:t xml:space="preserve">, </w:t>
      </w:r>
      <w:r w:rsidR="0040081C">
        <w:rPr>
          <w:rFonts w:ascii="Palatino Linotype" w:hAnsi="Palatino Linotype"/>
          <w:sz w:val="24"/>
          <w:szCs w:val="24"/>
          <w:lang w:val="id-ID"/>
        </w:rPr>
        <w:t>melainkan</w:t>
      </w:r>
      <w:r w:rsidRPr="003B3943">
        <w:rPr>
          <w:rFonts w:ascii="Palatino Linotype" w:hAnsi="Palatino Linotype"/>
          <w:sz w:val="24"/>
          <w:szCs w:val="24"/>
          <w:lang w:val="id-ID"/>
        </w:rPr>
        <w:t xml:space="preserve"> </w:t>
      </w:r>
      <w:r w:rsidR="00F80FF5">
        <w:rPr>
          <w:rFonts w:ascii="Palatino Linotype" w:hAnsi="Palatino Linotype"/>
          <w:sz w:val="24"/>
          <w:szCs w:val="24"/>
          <w:lang w:val="id-ID"/>
        </w:rPr>
        <w:t>ada</w:t>
      </w:r>
      <w:r w:rsidRPr="003B3943">
        <w:rPr>
          <w:rFonts w:ascii="Palatino Linotype" w:hAnsi="Palatino Linotype"/>
          <w:sz w:val="24"/>
          <w:szCs w:val="24"/>
          <w:lang w:val="id-ID"/>
        </w:rPr>
        <w:t xml:space="preserve"> pada diri pembuat tindak pidana </w:t>
      </w:r>
      <w:r w:rsidR="00707F9D">
        <w:rPr>
          <w:rFonts w:ascii="Palatino Linotype" w:hAnsi="Palatino Linotype"/>
          <w:sz w:val="24"/>
          <w:szCs w:val="24"/>
          <w:lang w:val="id-ID"/>
        </w:rPr>
        <w:t xml:space="preserve">terkait </w:t>
      </w:r>
      <w:r w:rsidR="00CB7B00">
        <w:rPr>
          <w:rFonts w:ascii="Palatino Linotype" w:hAnsi="Palatino Linotype"/>
          <w:sz w:val="24"/>
          <w:szCs w:val="24"/>
          <w:lang w:val="id-ID"/>
        </w:rPr>
        <w:t>persoalan-persoalan</w:t>
      </w:r>
      <w:r w:rsidRPr="003B3943">
        <w:rPr>
          <w:rFonts w:ascii="Palatino Linotype" w:hAnsi="Palatino Linotype"/>
          <w:sz w:val="24"/>
          <w:szCs w:val="24"/>
          <w:lang w:val="id-ID"/>
        </w:rPr>
        <w:t xml:space="preserve"> sosial dan </w:t>
      </w:r>
      <w:r w:rsidR="00C44881">
        <w:rPr>
          <w:rFonts w:ascii="Palatino Linotype" w:hAnsi="Palatino Linotype"/>
          <w:sz w:val="24"/>
          <w:szCs w:val="24"/>
          <w:lang w:val="id-ID"/>
        </w:rPr>
        <w:t>tatanan</w:t>
      </w:r>
      <w:r w:rsidRPr="003B3943">
        <w:rPr>
          <w:rFonts w:ascii="Palatino Linotype" w:hAnsi="Palatino Linotype"/>
          <w:sz w:val="24"/>
          <w:szCs w:val="24"/>
          <w:lang w:val="id-ID"/>
        </w:rPr>
        <w:t xml:space="preserve"> masyarakat. Pada hal ini mempertimbangkan aspek sosiologis, psikologis, serta </w:t>
      </w:r>
      <w:r w:rsidR="00C44881">
        <w:rPr>
          <w:rFonts w:ascii="Palatino Linotype" w:hAnsi="Palatino Linotype"/>
          <w:sz w:val="24"/>
          <w:szCs w:val="24"/>
          <w:lang w:val="id-ID"/>
        </w:rPr>
        <w:t xml:space="preserve">faktor-faktor </w:t>
      </w:r>
      <w:r w:rsidRPr="003B3943">
        <w:rPr>
          <w:rFonts w:ascii="Palatino Linotype" w:hAnsi="Palatino Linotype"/>
          <w:sz w:val="24"/>
          <w:szCs w:val="24"/>
          <w:lang w:val="id-ID"/>
        </w:rPr>
        <w:t xml:space="preserve">yang memberatkan </w:t>
      </w:r>
      <w:r w:rsidR="0040081C">
        <w:rPr>
          <w:rFonts w:ascii="Palatino Linotype" w:hAnsi="Palatino Linotype"/>
          <w:sz w:val="24"/>
          <w:szCs w:val="24"/>
          <w:lang w:val="id-ID"/>
        </w:rPr>
        <w:t>serta</w:t>
      </w:r>
      <w:r w:rsidRPr="003B3943">
        <w:rPr>
          <w:rFonts w:ascii="Palatino Linotype" w:hAnsi="Palatino Linotype"/>
          <w:sz w:val="24"/>
          <w:szCs w:val="24"/>
          <w:lang w:val="id-ID"/>
        </w:rPr>
        <w:t xml:space="preserve"> meringankan diri Terdakwa.</w:t>
      </w:r>
    </w:p>
    <w:p w14:paraId="19F2B9AD" w14:textId="3D2941D2" w:rsidR="00DA6F46" w:rsidRPr="00DA6F46" w:rsidRDefault="00DA6F46" w:rsidP="00A92965">
      <w:pPr>
        <w:pStyle w:val="ListParagraph"/>
        <w:widowControl w:val="0"/>
        <w:ind w:left="714" w:firstLine="720"/>
        <w:jc w:val="both"/>
        <w:rPr>
          <w:rFonts w:ascii="Palatino Linotype" w:hAnsi="Palatino Linotype"/>
          <w:sz w:val="24"/>
          <w:szCs w:val="24"/>
          <w:lang w:val="id-ID"/>
        </w:rPr>
      </w:pPr>
      <w:r w:rsidRPr="00DA6F46">
        <w:rPr>
          <w:rFonts w:ascii="Palatino Linotype" w:hAnsi="Palatino Linotype"/>
          <w:sz w:val="24"/>
          <w:szCs w:val="24"/>
          <w:lang w:val="id-ID"/>
        </w:rPr>
        <w:t>Majelis Hakim turut mempetimbangkan keadaan yang memberatkan dan meringankan Terdakwa Gimin bin Suwarto, yaitu:</w:t>
      </w:r>
    </w:p>
    <w:p w14:paraId="0FC9F3F9" w14:textId="1C5CBF3C" w:rsidR="00DA6F46" w:rsidRPr="00E90DA6" w:rsidRDefault="00DA6F46" w:rsidP="001037F4">
      <w:pPr>
        <w:pStyle w:val="ListParagraph"/>
        <w:widowControl w:val="0"/>
        <w:numPr>
          <w:ilvl w:val="0"/>
          <w:numId w:val="1"/>
        </w:numPr>
        <w:ind w:left="1074"/>
        <w:jc w:val="both"/>
        <w:rPr>
          <w:rFonts w:ascii="Palatino Linotype" w:hAnsi="Palatino Linotype"/>
          <w:sz w:val="24"/>
          <w:szCs w:val="24"/>
          <w:lang w:val="id-ID"/>
        </w:rPr>
      </w:pPr>
      <w:r w:rsidRPr="00E90DA6">
        <w:rPr>
          <w:rFonts w:ascii="Palatino Linotype" w:hAnsi="Palatino Linotype"/>
          <w:sz w:val="24"/>
          <w:szCs w:val="24"/>
          <w:lang w:val="id-ID"/>
        </w:rPr>
        <w:t>Keadaan yang memberatkan:</w:t>
      </w:r>
    </w:p>
    <w:p w14:paraId="51A14DEE" w14:textId="7BBD2D5B" w:rsidR="00DA6F46" w:rsidRPr="003B3943" w:rsidRDefault="00F43A1B" w:rsidP="001037F4">
      <w:pPr>
        <w:pStyle w:val="ListParagraph"/>
        <w:widowControl w:val="0"/>
        <w:numPr>
          <w:ilvl w:val="0"/>
          <w:numId w:val="21"/>
        </w:numPr>
        <w:ind w:left="1434"/>
        <w:jc w:val="both"/>
        <w:rPr>
          <w:rFonts w:ascii="Palatino Linotype" w:hAnsi="Palatino Linotype"/>
          <w:sz w:val="24"/>
          <w:szCs w:val="24"/>
          <w:lang w:val="id-ID"/>
        </w:rPr>
      </w:pPr>
      <w:r>
        <w:rPr>
          <w:rFonts w:ascii="Palatino Linotype" w:hAnsi="Palatino Linotype"/>
          <w:sz w:val="24"/>
          <w:szCs w:val="24"/>
          <w:lang w:val="id-ID"/>
        </w:rPr>
        <w:t>Tindakan</w:t>
      </w:r>
      <w:r w:rsidR="00DA6F46" w:rsidRPr="003B3943">
        <w:rPr>
          <w:rFonts w:ascii="Palatino Linotype" w:hAnsi="Palatino Linotype"/>
          <w:sz w:val="24"/>
          <w:szCs w:val="24"/>
          <w:lang w:val="id-ID"/>
        </w:rPr>
        <w:t xml:space="preserve"> kelalaian Terdakwa </w:t>
      </w:r>
      <w:r>
        <w:rPr>
          <w:rFonts w:ascii="Palatino Linotype" w:hAnsi="Palatino Linotype"/>
          <w:sz w:val="24"/>
          <w:szCs w:val="24"/>
          <w:lang w:val="id-ID"/>
        </w:rPr>
        <w:t>mengakibatkan</w:t>
      </w:r>
      <w:r w:rsidR="00DA6F46" w:rsidRPr="003B3943">
        <w:rPr>
          <w:rFonts w:ascii="Palatino Linotype" w:hAnsi="Palatino Linotype"/>
          <w:sz w:val="24"/>
          <w:szCs w:val="24"/>
          <w:lang w:val="id-ID"/>
        </w:rPr>
        <w:t xml:space="preserve"> korban jiwa;</w:t>
      </w:r>
    </w:p>
    <w:p w14:paraId="34377F53" w14:textId="0D18E3D8" w:rsidR="00DA6F46" w:rsidRPr="00E90DA6" w:rsidRDefault="00DA6F46" w:rsidP="001037F4">
      <w:pPr>
        <w:pStyle w:val="ListParagraph"/>
        <w:widowControl w:val="0"/>
        <w:numPr>
          <w:ilvl w:val="0"/>
          <w:numId w:val="1"/>
        </w:numPr>
        <w:ind w:left="1074"/>
        <w:jc w:val="both"/>
        <w:rPr>
          <w:rFonts w:ascii="Palatino Linotype" w:hAnsi="Palatino Linotype"/>
          <w:sz w:val="24"/>
          <w:szCs w:val="24"/>
          <w:lang w:val="id-ID"/>
        </w:rPr>
      </w:pPr>
      <w:r w:rsidRPr="00E90DA6">
        <w:rPr>
          <w:rFonts w:ascii="Palatino Linotype" w:hAnsi="Palatino Linotype"/>
          <w:sz w:val="24"/>
          <w:szCs w:val="24"/>
          <w:lang w:val="id-ID"/>
        </w:rPr>
        <w:t>Keadaan yang meringankan:</w:t>
      </w:r>
    </w:p>
    <w:p w14:paraId="501C6127" w14:textId="72CEF771" w:rsidR="00DA6F46" w:rsidRPr="003B3943" w:rsidRDefault="00DA6F46" w:rsidP="001037F4">
      <w:pPr>
        <w:pStyle w:val="ListParagraph"/>
        <w:widowControl w:val="0"/>
        <w:numPr>
          <w:ilvl w:val="0"/>
          <w:numId w:val="21"/>
        </w:numPr>
        <w:ind w:left="1434"/>
        <w:jc w:val="both"/>
        <w:rPr>
          <w:rFonts w:ascii="Palatino Linotype" w:hAnsi="Palatino Linotype"/>
          <w:sz w:val="24"/>
          <w:szCs w:val="24"/>
          <w:lang w:val="id-ID"/>
        </w:rPr>
      </w:pPr>
      <w:r w:rsidRPr="003B3943">
        <w:rPr>
          <w:rFonts w:ascii="Palatino Linotype" w:hAnsi="Palatino Linotype"/>
          <w:sz w:val="24"/>
          <w:szCs w:val="24"/>
          <w:lang w:val="id-ID"/>
        </w:rPr>
        <w:t xml:space="preserve">Terdakwa merasa bersalah, </w:t>
      </w:r>
      <w:r w:rsidR="009A553A">
        <w:rPr>
          <w:rFonts w:ascii="Palatino Linotype" w:hAnsi="Palatino Linotype"/>
          <w:sz w:val="24"/>
          <w:szCs w:val="24"/>
          <w:lang w:val="id-ID"/>
        </w:rPr>
        <w:t xml:space="preserve">terdapat penyesalan dalam </w:t>
      </w:r>
      <w:r w:rsidR="00E3580C">
        <w:rPr>
          <w:rFonts w:ascii="Palatino Linotype" w:hAnsi="Palatino Linotype"/>
          <w:sz w:val="24"/>
          <w:szCs w:val="24"/>
          <w:lang w:val="id-ID"/>
        </w:rPr>
        <w:t>tindakannya</w:t>
      </w:r>
      <w:r w:rsidRPr="003B3943">
        <w:rPr>
          <w:rFonts w:ascii="Palatino Linotype" w:hAnsi="Palatino Linotype"/>
          <w:sz w:val="24"/>
          <w:szCs w:val="24"/>
          <w:lang w:val="id-ID"/>
        </w:rPr>
        <w:t xml:space="preserve">, dan berjanji tidak akan mengulang perbuatannya </w:t>
      </w:r>
      <w:r w:rsidR="000B2205">
        <w:rPr>
          <w:rFonts w:ascii="Palatino Linotype" w:hAnsi="Palatino Linotype"/>
          <w:sz w:val="24"/>
          <w:szCs w:val="24"/>
          <w:lang w:val="id-ID"/>
        </w:rPr>
        <w:t>di kemudian hari</w:t>
      </w:r>
      <w:r w:rsidRPr="003B3943">
        <w:rPr>
          <w:rFonts w:ascii="Palatino Linotype" w:hAnsi="Palatino Linotype"/>
          <w:sz w:val="24"/>
          <w:szCs w:val="24"/>
          <w:lang w:val="id-ID"/>
        </w:rPr>
        <w:t>;</w:t>
      </w:r>
    </w:p>
    <w:p w14:paraId="6BC7F260" w14:textId="293529C5" w:rsidR="00DA6F46" w:rsidRPr="003B3943" w:rsidRDefault="00DA6F46" w:rsidP="001037F4">
      <w:pPr>
        <w:pStyle w:val="ListParagraph"/>
        <w:widowControl w:val="0"/>
        <w:numPr>
          <w:ilvl w:val="0"/>
          <w:numId w:val="21"/>
        </w:numPr>
        <w:ind w:left="1434"/>
        <w:jc w:val="both"/>
        <w:rPr>
          <w:rFonts w:ascii="Palatino Linotype" w:hAnsi="Palatino Linotype"/>
          <w:sz w:val="24"/>
          <w:szCs w:val="24"/>
          <w:lang w:val="id-ID"/>
        </w:rPr>
      </w:pPr>
      <w:r w:rsidRPr="003B3943">
        <w:rPr>
          <w:rFonts w:ascii="Palatino Linotype" w:hAnsi="Palatino Linotype"/>
          <w:sz w:val="24"/>
          <w:szCs w:val="24"/>
          <w:lang w:val="id-ID"/>
        </w:rPr>
        <w:t>Terdakwa belum pernah dihukum;</w:t>
      </w:r>
    </w:p>
    <w:p w14:paraId="70AA4B93" w14:textId="5928DA84" w:rsidR="00DA6F46" w:rsidRPr="003B3943" w:rsidRDefault="00DA6F46" w:rsidP="001037F4">
      <w:pPr>
        <w:pStyle w:val="ListParagraph"/>
        <w:widowControl w:val="0"/>
        <w:numPr>
          <w:ilvl w:val="0"/>
          <w:numId w:val="21"/>
        </w:numPr>
        <w:ind w:left="1434"/>
        <w:jc w:val="both"/>
        <w:rPr>
          <w:rFonts w:ascii="Palatino Linotype" w:hAnsi="Palatino Linotype"/>
          <w:sz w:val="24"/>
          <w:szCs w:val="24"/>
          <w:lang w:val="id-ID"/>
        </w:rPr>
      </w:pPr>
      <w:r w:rsidRPr="003B3943">
        <w:rPr>
          <w:rFonts w:ascii="Palatino Linotype" w:hAnsi="Palatino Linotype"/>
          <w:sz w:val="24"/>
          <w:szCs w:val="24"/>
          <w:lang w:val="id-ID"/>
        </w:rPr>
        <w:t>Telah tercapai perdamaian antara Terdakwa dengan keluarga korban orang tua korban telah memaafkan Terdakwa;</w:t>
      </w:r>
    </w:p>
    <w:p w14:paraId="3B490DC9" w14:textId="71CA4232" w:rsidR="006569D5" w:rsidRPr="00FB6A63" w:rsidRDefault="00DA6F46" w:rsidP="001037F4">
      <w:pPr>
        <w:pStyle w:val="ListParagraph"/>
        <w:widowControl w:val="0"/>
        <w:numPr>
          <w:ilvl w:val="0"/>
          <w:numId w:val="21"/>
        </w:numPr>
        <w:ind w:left="1434"/>
        <w:jc w:val="both"/>
        <w:rPr>
          <w:rFonts w:ascii="Palatino Linotype" w:hAnsi="Palatino Linotype"/>
          <w:sz w:val="24"/>
          <w:szCs w:val="24"/>
          <w:lang w:val="id-ID"/>
        </w:rPr>
      </w:pPr>
      <w:r w:rsidRPr="003B3943">
        <w:rPr>
          <w:rFonts w:ascii="Palatino Linotype" w:hAnsi="Palatino Linotype"/>
          <w:sz w:val="24"/>
          <w:szCs w:val="24"/>
          <w:lang w:val="id-ID"/>
        </w:rPr>
        <w:t xml:space="preserve">Terdakwa </w:t>
      </w:r>
      <w:r w:rsidR="0040081C">
        <w:rPr>
          <w:rFonts w:ascii="Palatino Linotype" w:hAnsi="Palatino Linotype"/>
          <w:sz w:val="24"/>
          <w:szCs w:val="24"/>
          <w:lang w:val="id-ID"/>
        </w:rPr>
        <w:t>sudah</w:t>
      </w:r>
      <w:r w:rsidRPr="003B3943">
        <w:rPr>
          <w:rFonts w:ascii="Palatino Linotype" w:hAnsi="Palatino Linotype"/>
          <w:sz w:val="24"/>
          <w:szCs w:val="24"/>
          <w:lang w:val="id-ID"/>
        </w:rPr>
        <w:t xml:space="preserve"> </w:t>
      </w:r>
      <w:r w:rsidR="00D370D9">
        <w:rPr>
          <w:rFonts w:ascii="Palatino Linotype" w:hAnsi="Palatino Linotype"/>
          <w:sz w:val="24"/>
          <w:szCs w:val="24"/>
          <w:lang w:val="id-ID"/>
        </w:rPr>
        <w:t>menyerahkan</w:t>
      </w:r>
      <w:r w:rsidRPr="003B3943">
        <w:rPr>
          <w:rFonts w:ascii="Palatino Linotype" w:hAnsi="Palatino Linotype"/>
          <w:sz w:val="24"/>
          <w:szCs w:val="24"/>
          <w:lang w:val="id-ID"/>
        </w:rPr>
        <w:t xml:space="preserve"> santunan </w:t>
      </w:r>
      <w:r w:rsidR="0040081C">
        <w:rPr>
          <w:rFonts w:ascii="Palatino Linotype" w:hAnsi="Palatino Linotype"/>
          <w:sz w:val="24"/>
          <w:szCs w:val="24"/>
          <w:lang w:val="id-ID"/>
        </w:rPr>
        <w:t>bagi</w:t>
      </w:r>
      <w:r w:rsidRPr="003B3943">
        <w:rPr>
          <w:rFonts w:ascii="Palatino Linotype" w:hAnsi="Palatino Linotype"/>
          <w:sz w:val="24"/>
          <w:szCs w:val="24"/>
          <w:lang w:val="id-ID"/>
        </w:rPr>
        <w:t xml:space="preserve"> keluarga korban;</w:t>
      </w:r>
    </w:p>
    <w:p w14:paraId="38F2BB3E" w14:textId="77777777" w:rsidR="00FB6A63" w:rsidRPr="00FB6A63" w:rsidRDefault="00FB6A63" w:rsidP="00A92965">
      <w:pPr>
        <w:widowControl w:val="0"/>
        <w:ind w:left="366" w:firstLine="720"/>
        <w:jc w:val="both"/>
        <w:rPr>
          <w:rFonts w:ascii="Palatino Linotype" w:hAnsi="Palatino Linotype"/>
          <w:sz w:val="24"/>
          <w:szCs w:val="24"/>
          <w:lang w:val="id-ID"/>
        </w:rPr>
      </w:pPr>
      <w:r w:rsidRPr="00FB6A63">
        <w:rPr>
          <w:rFonts w:ascii="Palatino Linotype" w:hAnsi="Palatino Linotype"/>
          <w:sz w:val="24"/>
          <w:szCs w:val="24"/>
          <w:lang w:val="id-ID"/>
        </w:rPr>
        <w:t>Dalam perkara ini, Terdakwa Gimin bin Suwarto memberikan keterangan bahwa dirinya menerima tuntutan yang ditujukan terhadapnya dan membenarkan semua bukti surat yang ditunjukkan di persidangan. Serta Terdakwa mengetahui apabila hanya dengan memiliki IUP Eksplorasi belum boleh melakukan kegiatan operasi produksi yang bersifat komersil antara lain melakukan pengerukan tanah dan menjualnya. Namun Terdakwa tetap melakukan usaha pengerukan tanah dan menjualnya. Selain itu Terdakwa turut mengetahui bahwa standar operasional prosedur di Galian C yaitu rambu larangan, ada pengaturan truk yang keluar masuk, dan truk yang bermuatan harus memakai terpal. Namun area Galian C tersebut tidak memiliki portal, hanya rambu “Hati-hati” di jalur keluar masuk truk, serta area Galian C yang menjadi kubangan tidak ada rambu larangan agar tidak berenang atau mandi. Dikarenakan Terdakwa mengira tempat tersebut jauh dari pemukiman warga.</w:t>
      </w:r>
    </w:p>
    <w:p w14:paraId="088A38E9" w14:textId="1A11D7EC" w:rsidR="00FB6A63" w:rsidRPr="006569D5" w:rsidRDefault="00FB6A63" w:rsidP="00A92965">
      <w:pPr>
        <w:widowControl w:val="0"/>
        <w:ind w:left="366" w:firstLine="720"/>
        <w:jc w:val="both"/>
        <w:rPr>
          <w:rFonts w:ascii="Palatino Linotype" w:hAnsi="Palatino Linotype"/>
          <w:sz w:val="24"/>
          <w:szCs w:val="24"/>
          <w:lang w:val="id-ID"/>
        </w:rPr>
      </w:pPr>
      <w:r w:rsidRPr="00FB6A63">
        <w:rPr>
          <w:rFonts w:ascii="Palatino Linotype" w:hAnsi="Palatino Linotype"/>
          <w:sz w:val="24"/>
          <w:szCs w:val="24"/>
          <w:lang w:val="id-ID"/>
        </w:rPr>
        <w:t xml:space="preserve">Dalam hal ini, Penasihat Hukum Terdakwa menyatakan pembelaan yang tertulis pada 7 Agustus 2023 yang pada pokoknya mohon hukuman seringan-ringannya dengan alasan selama persidangan Terdakwa bersikap sopan dan kooperatif. Terdakwa telah </w:t>
      </w:r>
      <w:r w:rsidR="00C415E1">
        <w:rPr>
          <w:rFonts w:ascii="Palatino Linotype" w:hAnsi="Palatino Linotype"/>
          <w:sz w:val="24"/>
          <w:szCs w:val="24"/>
          <w:lang w:val="id-ID"/>
        </w:rPr>
        <w:t>membenarkan</w:t>
      </w:r>
      <w:r w:rsidRPr="00FB6A63">
        <w:rPr>
          <w:rFonts w:ascii="Palatino Linotype" w:hAnsi="Palatino Linotype"/>
          <w:sz w:val="24"/>
          <w:szCs w:val="24"/>
          <w:lang w:val="id-ID"/>
        </w:rPr>
        <w:t xml:space="preserve"> mengenai perbuatan yang dilakukannya dan menyesalinya. Selain itu Terdakwa telah berdamai dengan keluarga korban </w:t>
      </w:r>
      <w:r w:rsidR="0040081C">
        <w:rPr>
          <w:rFonts w:ascii="Palatino Linotype" w:hAnsi="Palatino Linotype"/>
          <w:sz w:val="24"/>
          <w:szCs w:val="24"/>
          <w:lang w:val="id-ID"/>
        </w:rPr>
        <w:t xml:space="preserve">sekaligus </w:t>
      </w:r>
      <w:r w:rsidRPr="00FB6A63">
        <w:rPr>
          <w:rFonts w:ascii="Palatino Linotype" w:hAnsi="Palatino Linotype"/>
          <w:sz w:val="24"/>
          <w:szCs w:val="24"/>
          <w:lang w:val="id-ID"/>
        </w:rPr>
        <w:t>menerima dan memaafkan Terdakwa. Atas perkara ini keluarga korban tidak menuntut apapun pada Terdakwa dan menganggap kecelakaan yang terjadi pada korban adalah takdir. Terdakwa belum pernah dihukum, kegiatan usaha pertambangan ini baru efektif dijalankan Terdakwa selama 2 (dua) bulan 30 (tiga puluh) hari sehingga belum banyak menikmati hasilnya, serta Terdakwa merupakan tulang punggung bagi keluarganya.</w:t>
      </w:r>
    </w:p>
    <w:p w14:paraId="69E07D90" w14:textId="5E8FF30F" w:rsidR="009444A4" w:rsidRPr="00577BC9" w:rsidRDefault="009444A4" w:rsidP="00577BC9">
      <w:pPr>
        <w:autoSpaceDE w:val="0"/>
        <w:autoSpaceDN w:val="0"/>
        <w:adjustRightInd w:val="0"/>
        <w:spacing w:line="276" w:lineRule="auto"/>
        <w:jc w:val="center"/>
        <w:rPr>
          <w:rFonts w:ascii="Palatino Linotype" w:hAnsi="Palatino Linotype"/>
          <w:b/>
          <w:sz w:val="22"/>
          <w:szCs w:val="22"/>
          <w:lang w:val="id-ID"/>
        </w:rPr>
      </w:pPr>
      <w:r w:rsidRPr="009444A4">
        <w:rPr>
          <w:rFonts w:ascii="Palatino Linotype" w:hAnsi="Palatino Linotype"/>
          <w:b/>
          <w:sz w:val="22"/>
          <w:szCs w:val="22"/>
          <w:lang w:val="id-ID"/>
        </w:rPr>
        <w:t xml:space="preserve"> </w:t>
      </w:r>
    </w:p>
    <w:p w14:paraId="643DDF2B" w14:textId="77777777" w:rsidR="009444A4" w:rsidRPr="009444A4" w:rsidRDefault="009444A4" w:rsidP="009444A4">
      <w:pPr>
        <w:rPr>
          <w:rFonts w:ascii="Palatino Linotype" w:hAnsi="Palatino Linotype"/>
          <w:b/>
          <w:sz w:val="24"/>
          <w:szCs w:val="24"/>
          <w:lang w:val="id-ID"/>
        </w:rPr>
      </w:pPr>
      <w:r w:rsidRPr="009444A4">
        <w:rPr>
          <w:rFonts w:ascii="Palatino Linotype" w:hAnsi="Palatino Linotype"/>
          <w:b/>
          <w:sz w:val="24"/>
          <w:szCs w:val="24"/>
          <w:lang w:val="id-ID"/>
        </w:rPr>
        <w:t>KESIMPULAN</w:t>
      </w:r>
    </w:p>
    <w:p w14:paraId="5D427D5C" w14:textId="554761DA" w:rsidR="004D70C8" w:rsidRPr="004D70C8" w:rsidRDefault="004D70C8" w:rsidP="004D70C8">
      <w:pPr>
        <w:widowControl w:val="0"/>
        <w:ind w:firstLine="720"/>
        <w:jc w:val="both"/>
        <w:rPr>
          <w:rFonts w:ascii="Palatino Linotype" w:hAnsi="Palatino Linotype"/>
          <w:sz w:val="24"/>
          <w:szCs w:val="24"/>
          <w:lang w:val="id-ID"/>
        </w:rPr>
      </w:pPr>
      <w:r w:rsidRPr="004D70C8">
        <w:rPr>
          <w:rFonts w:ascii="Palatino Linotype" w:hAnsi="Palatino Linotype"/>
          <w:sz w:val="24"/>
          <w:szCs w:val="24"/>
          <w:lang w:val="id-ID"/>
        </w:rPr>
        <w:t xml:space="preserve">Pertanggungjawaban pidana pelaku penyalahgunaan Izin Usaha Pertambangan (IUP) komoditas batuan dan tindak pidana karena kelalaiannya menyebabkan orang lain mati menurut Putusan Nomor 124/Pid.Sus/2023/PN Skh yang dilakukan oleh Terdakwa Gimin bin Suwarto merupakan </w:t>
      </w:r>
      <w:r w:rsidRPr="006A03EF">
        <w:rPr>
          <w:rFonts w:ascii="Palatino Linotype" w:hAnsi="Palatino Linotype"/>
          <w:i/>
          <w:iCs/>
          <w:sz w:val="24"/>
          <w:szCs w:val="24"/>
          <w:lang w:val="id-ID"/>
        </w:rPr>
        <w:t>individual liability</w:t>
      </w:r>
      <w:r w:rsidRPr="004D70C8">
        <w:rPr>
          <w:rFonts w:ascii="Palatino Linotype" w:hAnsi="Palatino Linotype"/>
          <w:sz w:val="24"/>
          <w:szCs w:val="24"/>
          <w:lang w:val="id-ID"/>
        </w:rPr>
        <w:t xml:space="preserve"> yaitu pertanggungjawaban pidana yang dijatuhkan kepada perseorangan. </w:t>
      </w:r>
      <w:r w:rsidR="006D1F4C">
        <w:rPr>
          <w:rFonts w:ascii="Palatino Linotype" w:hAnsi="Palatino Linotype"/>
          <w:sz w:val="24"/>
          <w:szCs w:val="24"/>
          <w:lang w:val="id-ID"/>
        </w:rPr>
        <w:t>K</w:t>
      </w:r>
      <w:r w:rsidRPr="004D70C8">
        <w:rPr>
          <w:rFonts w:ascii="Palatino Linotype" w:hAnsi="Palatino Linotype"/>
          <w:sz w:val="24"/>
          <w:szCs w:val="24"/>
          <w:lang w:val="id-ID"/>
        </w:rPr>
        <w:t>ealpaan (</w:t>
      </w:r>
      <w:r w:rsidRPr="006A03EF">
        <w:rPr>
          <w:rFonts w:ascii="Palatino Linotype" w:hAnsi="Palatino Linotype"/>
          <w:i/>
          <w:iCs/>
          <w:sz w:val="24"/>
          <w:szCs w:val="24"/>
          <w:lang w:val="id-ID"/>
        </w:rPr>
        <w:t>culpa</w:t>
      </w:r>
      <w:r w:rsidRPr="004D70C8">
        <w:rPr>
          <w:rFonts w:ascii="Palatino Linotype" w:hAnsi="Palatino Linotype"/>
          <w:sz w:val="24"/>
          <w:szCs w:val="24"/>
          <w:lang w:val="id-ID"/>
        </w:rPr>
        <w:t>) yang dilakukan Terdakwa sehingga mengakibatkan tindak pidana</w:t>
      </w:r>
      <w:r w:rsidR="0083294E">
        <w:rPr>
          <w:rFonts w:ascii="Palatino Linotype" w:hAnsi="Palatino Linotype"/>
          <w:sz w:val="24"/>
          <w:szCs w:val="24"/>
          <w:lang w:val="id-ID"/>
        </w:rPr>
        <w:t xml:space="preserve"> </w:t>
      </w:r>
      <w:r w:rsidRPr="004D70C8">
        <w:rPr>
          <w:rFonts w:ascii="Palatino Linotype" w:hAnsi="Palatino Linotype"/>
          <w:sz w:val="24"/>
          <w:szCs w:val="24"/>
          <w:lang w:val="id-ID"/>
        </w:rPr>
        <w:t>merupakan kealpaan yang disadari (</w:t>
      </w:r>
      <w:r w:rsidRPr="006A03EF">
        <w:rPr>
          <w:rFonts w:ascii="Palatino Linotype" w:hAnsi="Palatino Linotype"/>
          <w:i/>
          <w:iCs/>
          <w:sz w:val="24"/>
          <w:szCs w:val="24"/>
          <w:lang w:val="id-ID"/>
        </w:rPr>
        <w:t>bewuste culpa</w:t>
      </w:r>
      <w:r w:rsidRPr="004D70C8">
        <w:rPr>
          <w:rFonts w:ascii="Palatino Linotype" w:hAnsi="Palatino Linotype"/>
          <w:sz w:val="24"/>
          <w:szCs w:val="24"/>
          <w:lang w:val="id-ID"/>
        </w:rPr>
        <w:t xml:space="preserve">). Dikarenakan dalam pelaksanaan kegiatan pertambangan yang dilakukannya, Terdakwa menyadari bahwa IUP yang dimilikinya merupakan IUP Eksplorasi, namun Terdakwa sudah melakukan kegiatan Operasi Produksi. </w:t>
      </w:r>
      <w:r w:rsidR="0083294E">
        <w:rPr>
          <w:rFonts w:ascii="Palatino Linotype" w:hAnsi="Palatino Linotype"/>
          <w:sz w:val="24"/>
          <w:szCs w:val="24"/>
          <w:lang w:val="id-ID"/>
        </w:rPr>
        <w:t>Selain itu</w:t>
      </w:r>
      <w:r w:rsidRPr="004D70C8">
        <w:rPr>
          <w:rFonts w:ascii="Palatino Linotype" w:hAnsi="Palatino Linotype"/>
          <w:sz w:val="24"/>
          <w:szCs w:val="24"/>
          <w:lang w:val="id-ID"/>
        </w:rPr>
        <w:t xml:space="preserve"> tambang milik Terdakwa tidak dilengkapi dengan rambu-rambu dilarang memasuki area pertambangan, yang menyebabkan korban </w:t>
      </w:r>
      <w:r w:rsidR="00184592">
        <w:rPr>
          <w:rFonts w:ascii="Palatino Linotype" w:hAnsi="Palatino Linotype"/>
          <w:sz w:val="24"/>
          <w:szCs w:val="24"/>
          <w:lang w:val="id-ID"/>
        </w:rPr>
        <w:t xml:space="preserve">terjatuh dan </w:t>
      </w:r>
      <w:r w:rsidRPr="004D70C8">
        <w:rPr>
          <w:rFonts w:ascii="Palatino Linotype" w:hAnsi="Palatino Linotype"/>
          <w:sz w:val="24"/>
          <w:szCs w:val="24"/>
          <w:lang w:val="id-ID"/>
        </w:rPr>
        <w:t xml:space="preserve">tenggelam dalam lubang Galian C di area pertambangan tersebut. </w:t>
      </w:r>
    </w:p>
    <w:p w14:paraId="2D9271CC" w14:textId="04DC2DCE" w:rsidR="008E1AF0" w:rsidRDefault="00657335" w:rsidP="004D70C8">
      <w:pPr>
        <w:widowControl w:val="0"/>
        <w:ind w:firstLine="720"/>
        <w:jc w:val="both"/>
        <w:rPr>
          <w:rFonts w:ascii="Palatino Linotype" w:hAnsi="Palatino Linotype"/>
          <w:sz w:val="24"/>
          <w:szCs w:val="24"/>
          <w:lang w:val="id-ID"/>
        </w:rPr>
      </w:pPr>
      <w:r>
        <w:rPr>
          <w:rFonts w:ascii="Palatino Linotype" w:hAnsi="Palatino Linotype"/>
          <w:sz w:val="24"/>
          <w:szCs w:val="24"/>
          <w:lang w:val="id-ID"/>
        </w:rPr>
        <w:t>Kemudian p</w:t>
      </w:r>
      <w:r w:rsidR="004D70C8" w:rsidRPr="004D70C8">
        <w:rPr>
          <w:rFonts w:ascii="Palatino Linotype" w:hAnsi="Palatino Linotype"/>
          <w:sz w:val="24"/>
          <w:szCs w:val="24"/>
          <w:lang w:val="id-ID"/>
        </w:rPr>
        <w:t xml:space="preserve">ertimbangan </w:t>
      </w:r>
      <w:r w:rsidR="000428C6">
        <w:rPr>
          <w:rFonts w:ascii="Palatino Linotype" w:hAnsi="Palatino Linotype"/>
          <w:sz w:val="24"/>
          <w:szCs w:val="24"/>
          <w:lang w:val="id-ID"/>
        </w:rPr>
        <w:t>hakim</w:t>
      </w:r>
      <w:r w:rsidR="004D70C8" w:rsidRPr="004D70C8">
        <w:rPr>
          <w:rFonts w:ascii="Palatino Linotype" w:hAnsi="Palatino Linotype"/>
          <w:sz w:val="24"/>
          <w:szCs w:val="24"/>
          <w:lang w:val="id-ID"/>
        </w:rPr>
        <w:t xml:space="preserve"> </w:t>
      </w:r>
      <w:r w:rsidR="000428C6">
        <w:rPr>
          <w:rFonts w:ascii="Palatino Linotype" w:hAnsi="Palatino Linotype"/>
          <w:sz w:val="24"/>
          <w:szCs w:val="24"/>
          <w:lang w:val="id-ID"/>
        </w:rPr>
        <w:t>pada</w:t>
      </w:r>
      <w:r w:rsidR="004D70C8" w:rsidRPr="004D70C8">
        <w:rPr>
          <w:rFonts w:ascii="Palatino Linotype" w:hAnsi="Palatino Linotype"/>
          <w:sz w:val="24"/>
          <w:szCs w:val="24"/>
          <w:lang w:val="id-ID"/>
        </w:rPr>
        <w:t xml:space="preserve"> </w:t>
      </w:r>
      <w:r w:rsidR="000428C6">
        <w:rPr>
          <w:rFonts w:ascii="Palatino Linotype" w:hAnsi="Palatino Linotype"/>
          <w:sz w:val="24"/>
          <w:szCs w:val="24"/>
          <w:lang w:val="id-ID"/>
        </w:rPr>
        <w:t>penetapan</w:t>
      </w:r>
      <w:r w:rsidR="004D70C8" w:rsidRPr="004D70C8">
        <w:rPr>
          <w:rFonts w:ascii="Palatino Linotype" w:hAnsi="Palatino Linotype"/>
          <w:sz w:val="24"/>
          <w:szCs w:val="24"/>
          <w:lang w:val="id-ID"/>
        </w:rPr>
        <w:t xml:space="preserve"> pidana </w:t>
      </w:r>
      <w:r w:rsidR="000428C6">
        <w:rPr>
          <w:rFonts w:ascii="Palatino Linotype" w:hAnsi="Palatino Linotype"/>
          <w:sz w:val="24"/>
          <w:szCs w:val="24"/>
          <w:lang w:val="id-ID"/>
        </w:rPr>
        <w:t>oleh</w:t>
      </w:r>
      <w:r w:rsidR="004D70C8" w:rsidRPr="004D70C8">
        <w:rPr>
          <w:rFonts w:ascii="Palatino Linotype" w:hAnsi="Palatino Linotype"/>
          <w:sz w:val="24"/>
          <w:szCs w:val="24"/>
          <w:lang w:val="id-ID"/>
        </w:rPr>
        <w:t xml:space="preserve"> Terdakwa Gimin bin Suwarto didasarkan pada pertimbangan yuridis dan non yuridis. Pertimbangan yuridis tersebut dilihat dari dakwaan Penuntut Umum, tuntutan, dan alat bukti yang </w:t>
      </w:r>
      <w:r w:rsidR="000428C6">
        <w:rPr>
          <w:rFonts w:ascii="Palatino Linotype" w:hAnsi="Palatino Linotype"/>
          <w:sz w:val="24"/>
          <w:szCs w:val="24"/>
          <w:lang w:val="id-ID"/>
        </w:rPr>
        <w:t>dipparkan</w:t>
      </w:r>
      <w:r w:rsidR="004D70C8" w:rsidRPr="004D70C8">
        <w:rPr>
          <w:rFonts w:ascii="Palatino Linotype" w:hAnsi="Palatino Linotype"/>
          <w:sz w:val="24"/>
          <w:szCs w:val="24"/>
          <w:lang w:val="id-ID"/>
        </w:rPr>
        <w:t xml:space="preserve"> dalam </w:t>
      </w:r>
      <w:r w:rsidR="000428C6">
        <w:rPr>
          <w:rFonts w:ascii="Palatino Linotype" w:hAnsi="Palatino Linotype"/>
          <w:sz w:val="24"/>
          <w:szCs w:val="24"/>
          <w:lang w:val="id-ID"/>
        </w:rPr>
        <w:t>pengadilan</w:t>
      </w:r>
      <w:r>
        <w:rPr>
          <w:rFonts w:ascii="Palatino Linotype" w:hAnsi="Palatino Linotype"/>
          <w:sz w:val="24"/>
          <w:szCs w:val="24"/>
          <w:lang w:val="id-ID"/>
        </w:rPr>
        <w:t xml:space="preserve"> serta </w:t>
      </w:r>
      <w:r w:rsidRPr="004D70C8">
        <w:rPr>
          <w:rFonts w:ascii="Palatino Linotype" w:hAnsi="Palatino Linotype"/>
          <w:sz w:val="24"/>
          <w:szCs w:val="24"/>
          <w:lang w:val="id-ID"/>
        </w:rPr>
        <w:t>yang memberatkan dan meringankan terdakwa</w:t>
      </w:r>
      <w:r w:rsidR="004D70C8" w:rsidRPr="004D70C8">
        <w:rPr>
          <w:rFonts w:ascii="Palatino Linotype" w:hAnsi="Palatino Linotype"/>
          <w:sz w:val="24"/>
          <w:szCs w:val="24"/>
          <w:lang w:val="id-ID"/>
        </w:rPr>
        <w:t xml:space="preserve">. </w:t>
      </w:r>
      <w:r w:rsidR="00BA6094">
        <w:rPr>
          <w:rFonts w:ascii="Palatino Linotype" w:hAnsi="Palatino Linotype"/>
          <w:sz w:val="24"/>
          <w:szCs w:val="24"/>
          <w:lang w:val="id-ID"/>
        </w:rPr>
        <w:t>Sedangkan</w:t>
      </w:r>
      <w:r w:rsidR="004D70C8" w:rsidRPr="004D70C8">
        <w:rPr>
          <w:rFonts w:ascii="Palatino Linotype" w:hAnsi="Palatino Linotype"/>
          <w:sz w:val="24"/>
          <w:szCs w:val="24"/>
          <w:lang w:val="id-ID"/>
        </w:rPr>
        <w:t xml:space="preserve"> dalam aspek non yuridis, hakim mempertimbangkan keadaan diri Terdakwa. Hal memberatkan tersebut dilihat dari tindak pidana penyalahgunaan IUP komoditas batuan dan kelalaian sehingga menyebabkan orang lain mati yang dilakukan terdakwa mengganggu ketertiban masyarakat sekitar dan menimbulkan kerugian</w:t>
      </w:r>
      <w:r w:rsidR="00BA6094">
        <w:rPr>
          <w:rFonts w:ascii="Palatino Linotype" w:hAnsi="Palatino Linotype"/>
          <w:sz w:val="24"/>
          <w:szCs w:val="24"/>
          <w:lang w:val="id-ID"/>
        </w:rPr>
        <w:t xml:space="preserve"> bagi keluarga korban</w:t>
      </w:r>
      <w:r w:rsidR="004D70C8" w:rsidRPr="004D70C8">
        <w:rPr>
          <w:rFonts w:ascii="Palatino Linotype" w:hAnsi="Palatino Linotype"/>
          <w:sz w:val="24"/>
          <w:szCs w:val="24"/>
          <w:lang w:val="id-ID"/>
        </w:rPr>
        <w:t xml:space="preserve">. Serta hal yang meringankan yaitu Terdakwa </w:t>
      </w:r>
      <w:r w:rsidR="000428C6">
        <w:rPr>
          <w:rFonts w:ascii="Palatino Linotype" w:hAnsi="Palatino Linotype"/>
          <w:sz w:val="24"/>
          <w:szCs w:val="24"/>
          <w:lang w:val="id-ID"/>
        </w:rPr>
        <w:t>membenarkan</w:t>
      </w:r>
      <w:r w:rsidR="004D70C8" w:rsidRPr="004D70C8">
        <w:rPr>
          <w:rFonts w:ascii="Palatino Linotype" w:hAnsi="Palatino Linotype"/>
          <w:sz w:val="24"/>
          <w:szCs w:val="24"/>
          <w:lang w:val="id-ID"/>
        </w:rPr>
        <w:t xml:space="preserve"> dan menyesali perbuatannya, tercapai perdamaian antara Terdakwa </w:t>
      </w:r>
      <w:r w:rsidR="000428C6">
        <w:rPr>
          <w:rFonts w:ascii="Palatino Linotype" w:hAnsi="Palatino Linotype"/>
          <w:sz w:val="24"/>
          <w:szCs w:val="24"/>
          <w:lang w:val="id-ID"/>
        </w:rPr>
        <w:t>dengan</w:t>
      </w:r>
      <w:r w:rsidR="004D70C8" w:rsidRPr="004D70C8">
        <w:rPr>
          <w:rFonts w:ascii="Palatino Linotype" w:hAnsi="Palatino Linotype"/>
          <w:sz w:val="24"/>
          <w:szCs w:val="24"/>
          <w:lang w:val="id-ID"/>
        </w:rPr>
        <w:t xml:space="preserve"> keluarga korban, serta Terdakwa telah memberikan santunan kepada pihak keluarga korban</w:t>
      </w:r>
    </w:p>
    <w:p w14:paraId="79061F02" w14:textId="77777777" w:rsidR="009B059F" w:rsidRPr="009444A4" w:rsidRDefault="009B059F" w:rsidP="009B059F">
      <w:pPr>
        <w:widowControl w:val="0"/>
        <w:jc w:val="both"/>
        <w:rPr>
          <w:rFonts w:ascii="Palatino Linotype" w:hAnsi="Palatino Linotype"/>
          <w:b/>
          <w:i/>
          <w:sz w:val="24"/>
          <w:szCs w:val="24"/>
          <w:lang w:val="id-ID"/>
        </w:rPr>
      </w:pPr>
    </w:p>
    <w:p w14:paraId="12C187CD" w14:textId="77777777" w:rsidR="009444A4" w:rsidRDefault="009444A4" w:rsidP="009444A4">
      <w:pPr>
        <w:rPr>
          <w:rFonts w:ascii="Palatino Linotype" w:hAnsi="Palatino Linotype"/>
          <w:b/>
          <w:sz w:val="24"/>
          <w:szCs w:val="24"/>
        </w:rPr>
      </w:pPr>
      <w:r w:rsidRPr="009444A4">
        <w:rPr>
          <w:rFonts w:ascii="Palatino Linotype" w:hAnsi="Palatino Linotype"/>
          <w:b/>
          <w:sz w:val="24"/>
          <w:szCs w:val="24"/>
        </w:rPr>
        <w:t>DAFTAR PUSTAKA</w:t>
      </w:r>
    </w:p>
    <w:p w14:paraId="4B025B72" w14:textId="77777777" w:rsidR="00134CC2" w:rsidRDefault="00134CC2" w:rsidP="00EE159C">
      <w:pPr>
        <w:rPr>
          <w:rFonts w:ascii="Palatino Linotype" w:hAnsi="Palatino Linotype"/>
          <w:b/>
          <w:sz w:val="24"/>
          <w:szCs w:val="24"/>
        </w:rPr>
      </w:pPr>
    </w:p>
    <w:p w14:paraId="5754C268" w14:textId="7FEA2FA8" w:rsidR="005541EA" w:rsidRPr="009B059F" w:rsidRDefault="005541EA" w:rsidP="009B059F">
      <w:pPr>
        <w:spacing w:after="240"/>
        <w:jc w:val="both"/>
        <w:rPr>
          <w:rFonts w:ascii="Palatino Linotype" w:hAnsi="Palatino Linotype"/>
          <w:b/>
          <w:sz w:val="24"/>
          <w:szCs w:val="24"/>
        </w:rPr>
      </w:pPr>
      <w:r w:rsidRPr="005541EA">
        <w:rPr>
          <w:rFonts w:ascii="Palatino Linotype" w:hAnsi="Palatino Linotype"/>
          <w:b/>
          <w:sz w:val="24"/>
          <w:szCs w:val="24"/>
        </w:rPr>
        <w:t>Buku-buku:</w:t>
      </w:r>
    </w:p>
    <w:p w14:paraId="2B467B50" w14:textId="46334A14" w:rsidR="005541EA" w:rsidRPr="005541EA" w:rsidRDefault="005541EA" w:rsidP="009B059F">
      <w:pPr>
        <w:spacing w:after="240"/>
        <w:jc w:val="both"/>
        <w:rPr>
          <w:rFonts w:ascii="Palatino Linotype" w:hAnsi="Palatino Linotype"/>
          <w:bCs/>
          <w:sz w:val="24"/>
          <w:szCs w:val="24"/>
        </w:rPr>
      </w:pPr>
      <w:r w:rsidRPr="005541EA">
        <w:rPr>
          <w:rFonts w:ascii="Palatino Linotype" w:hAnsi="Palatino Linotype"/>
          <w:bCs/>
          <w:sz w:val="24"/>
          <w:szCs w:val="24"/>
        </w:rPr>
        <w:t>Butar, Franky Butar, dkk. 2022. Pengantar Hukum Pertambangan Mineral dan Batu Bara. Surabaya: Airlangga University Press.</w:t>
      </w:r>
    </w:p>
    <w:p w14:paraId="6B8BFBAC" w14:textId="6786BE53" w:rsidR="005541EA" w:rsidRPr="005541EA" w:rsidRDefault="005541EA" w:rsidP="009B059F">
      <w:pPr>
        <w:spacing w:after="240"/>
        <w:jc w:val="both"/>
        <w:rPr>
          <w:rFonts w:ascii="Palatino Linotype" w:hAnsi="Palatino Linotype"/>
          <w:bCs/>
          <w:sz w:val="24"/>
          <w:szCs w:val="24"/>
        </w:rPr>
      </w:pPr>
      <w:r w:rsidRPr="005541EA">
        <w:rPr>
          <w:rFonts w:ascii="Palatino Linotype" w:hAnsi="Palatino Linotype"/>
          <w:bCs/>
          <w:sz w:val="24"/>
          <w:szCs w:val="24"/>
        </w:rPr>
        <w:t>Hakim, Lukman. 2020. Asas-Asas Hukum Pidana. Yogyakarta: Deepublish.</w:t>
      </w:r>
    </w:p>
    <w:p w14:paraId="474E38E4" w14:textId="4C688421" w:rsidR="005541EA" w:rsidRPr="005541EA" w:rsidRDefault="005541EA" w:rsidP="009B059F">
      <w:pPr>
        <w:spacing w:after="240"/>
        <w:jc w:val="both"/>
        <w:rPr>
          <w:rFonts w:ascii="Palatino Linotype" w:hAnsi="Palatino Linotype"/>
          <w:bCs/>
          <w:sz w:val="24"/>
          <w:szCs w:val="24"/>
        </w:rPr>
      </w:pPr>
      <w:r w:rsidRPr="005541EA">
        <w:rPr>
          <w:rFonts w:ascii="Palatino Linotype" w:hAnsi="Palatino Linotype"/>
          <w:bCs/>
          <w:sz w:val="24"/>
          <w:szCs w:val="24"/>
        </w:rPr>
        <w:t>Haris, Oheo Kaimuddin. 2019. Tindak Pidana di Bidang Pertambangan. Surabaya: Media Sahabat Cendekia.</w:t>
      </w:r>
    </w:p>
    <w:p w14:paraId="7B77C810" w14:textId="43196758" w:rsidR="005541EA" w:rsidRPr="005541EA" w:rsidRDefault="005541EA" w:rsidP="009B059F">
      <w:pPr>
        <w:spacing w:after="240"/>
        <w:jc w:val="both"/>
        <w:rPr>
          <w:rFonts w:ascii="Palatino Linotype" w:hAnsi="Palatino Linotype"/>
          <w:bCs/>
          <w:sz w:val="24"/>
          <w:szCs w:val="24"/>
        </w:rPr>
      </w:pPr>
      <w:r w:rsidRPr="005541EA">
        <w:rPr>
          <w:rFonts w:ascii="Palatino Linotype" w:hAnsi="Palatino Linotype"/>
          <w:bCs/>
          <w:sz w:val="24"/>
          <w:szCs w:val="24"/>
        </w:rPr>
        <w:t>Purwati, Ani. 2020. Metode Penelitian Hukum Teori &amp; Praktek. Surabaya: CV. Jakad Media Publishing.</w:t>
      </w:r>
    </w:p>
    <w:p w14:paraId="50274514" w14:textId="5DAA966D" w:rsidR="005541EA" w:rsidRPr="005541EA" w:rsidRDefault="005541EA" w:rsidP="009B059F">
      <w:pPr>
        <w:spacing w:after="240"/>
        <w:jc w:val="both"/>
        <w:rPr>
          <w:rFonts w:ascii="Palatino Linotype" w:hAnsi="Palatino Linotype"/>
          <w:bCs/>
          <w:sz w:val="24"/>
          <w:szCs w:val="24"/>
        </w:rPr>
      </w:pPr>
      <w:r w:rsidRPr="005541EA">
        <w:rPr>
          <w:rFonts w:ascii="Palatino Linotype" w:hAnsi="Palatino Linotype"/>
          <w:bCs/>
          <w:sz w:val="24"/>
          <w:szCs w:val="24"/>
        </w:rPr>
        <w:t>Syamsuddin, Aziz. 2017. Tindak Pidana Khusus. Jakarta: Sinar Grafika.</w:t>
      </w:r>
    </w:p>
    <w:p w14:paraId="3410A57D" w14:textId="65975D01" w:rsidR="005541EA" w:rsidRPr="005541EA" w:rsidRDefault="005541EA" w:rsidP="009B059F">
      <w:pPr>
        <w:spacing w:after="240"/>
        <w:jc w:val="both"/>
        <w:rPr>
          <w:rFonts w:ascii="Palatino Linotype" w:hAnsi="Palatino Linotype"/>
          <w:bCs/>
          <w:sz w:val="24"/>
          <w:szCs w:val="24"/>
        </w:rPr>
      </w:pPr>
      <w:r w:rsidRPr="005541EA">
        <w:rPr>
          <w:rFonts w:ascii="Palatino Linotype" w:hAnsi="Palatino Linotype"/>
          <w:bCs/>
          <w:sz w:val="24"/>
          <w:szCs w:val="24"/>
        </w:rPr>
        <w:t>Wahyuni, Fitri. 2017. Dasar-Dasar Hukum Pidana di Indonesia. Tangerang: PT. Nusantara Persada Utama.</w:t>
      </w:r>
    </w:p>
    <w:p w14:paraId="6817DEE2" w14:textId="7C99751F" w:rsidR="005541EA" w:rsidRPr="009B059F" w:rsidRDefault="005541EA" w:rsidP="009B059F">
      <w:pPr>
        <w:spacing w:after="240"/>
        <w:jc w:val="both"/>
        <w:rPr>
          <w:rFonts w:ascii="Palatino Linotype" w:hAnsi="Palatino Linotype"/>
          <w:b/>
          <w:sz w:val="24"/>
          <w:szCs w:val="24"/>
        </w:rPr>
      </w:pPr>
      <w:r w:rsidRPr="005541EA">
        <w:rPr>
          <w:rFonts w:ascii="Palatino Linotype" w:hAnsi="Palatino Linotype"/>
          <w:b/>
          <w:sz w:val="24"/>
          <w:szCs w:val="24"/>
        </w:rPr>
        <w:t>Peraturan Perundang-undangan:</w:t>
      </w:r>
    </w:p>
    <w:p w14:paraId="47DC4850" w14:textId="7CA346E5" w:rsidR="009B059F" w:rsidRPr="009B059F" w:rsidRDefault="005541EA" w:rsidP="009B059F">
      <w:pPr>
        <w:spacing w:after="240"/>
        <w:jc w:val="both"/>
        <w:rPr>
          <w:rFonts w:ascii="Palatino Linotype" w:hAnsi="Palatino Linotype"/>
          <w:bCs/>
          <w:sz w:val="24"/>
          <w:szCs w:val="24"/>
        </w:rPr>
      </w:pPr>
      <w:r w:rsidRPr="009B059F">
        <w:rPr>
          <w:rFonts w:ascii="Palatino Linotype" w:hAnsi="Palatino Linotype"/>
          <w:bCs/>
          <w:sz w:val="24"/>
          <w:szCs w:val="24"/>
        </w:rPr>
        <w:t>Kitab Undang-Undang Hukum Pidana (KUHP)</w:t>
      </w:r>
    </w:p>
    <w:p w14:paraId="5141CC5E" w14:textId="12B2E1D1" w:rsidR="005541EA" w:rsidRPr="009B059F" w:rsidRDefault="005541EA" w:rsidP="009B059F">
      <w:pPr>
        <w:spacing w:after="240"/>
        <w:jc w:val="both"/>
        <w:rPr>
          <w:rFonts w:ascii="Palatino Linotype" w:hAnsi="Palatino Linotype"/>
          <w:bCs/>
          <w:sz w:val="24"/>
          <w:szCs w:val="24"/>
        </w:rPr>
      </w:pPr>
      <w:r w:rsidRPr="009B059F">
        <w:rPr>
          <w:rFonts w:ascii="Palatino Linotype" w:hAnsi="Palatino Linotype"/>
          <w:bCs/>
          <w:sz w:val="24"/>
          <w:szCs w:val="24"/>
        </w:rPr>
        <w:t>Kitab Undang-Undang Hukum Acara Pidana (KUHAP)</w:t>
      </w:r>
    </w:p>
    <w:p w14:paraId="07C07A54" w14:textId="4096C38E" w:rsidR="005541EA" w:rsidRPr="009B059F" w:rsidRDefault="005541EA" w:rsidP="009B059F">
      <w:pPr>
        <w:spacing w:after="240"/>
        <w:jc w:val="both"/>
        <w:rPr>
          <w:rFonts w:ascii="Palatino Linotype" w:hAnsi="Palatino Linotype"/>
          <w:bCs/>
          <w:sz w:val="24"/>
          <w:szCs w:val="24"/>
        </w:rPr>
      </w:pPr>
      <w:r w:rsidRPr="009B059F">
        <w:rPr>
          <w:rFonts w:ascii="Palatino Linotype" w:hAnsi="Palatino Linotype"/>
          <w:bCs/>
          <w:sz w:val="24"/>
          <w:szCs w:val="24"/>
        </w:rPr>
        <w:t>Undang-Undang Republik Indonesia Nomor 3 tahun 2020 tentang Perubahan atas Undang-Undang Republik Indonesia Nomor 4 tahun 2009 tentang Pertambangan Mineral dan Batubara</w:t>
      </w:r>
    </w:p>
    <w:p w14:paraId="691CBFF2" w14:textId="73D9EA71" w:rsidR="005541EA" w:rsidRPr="009B059F" w:rsidRDefault="005541EA" w:rsidP="009B059F">
      <w:pPr>
        <w:spacing w:after="240"/>
        <w:jc w:val="both"/>
        <w:rPr>
          <w:rFonts w:ascii="Palatino Linotype" w:hAnsi="Palatino Linotype"/>
          <w:bCs/>
          <w:sz w:val="24"/>
          <w:szCs w:val="24"/>
        </w:rPr>
      </w:pPr>
      <w:r w:rsidRPr="009B059F">
        <w:rPr>
          <w:rFonts w:ascii="Palatino Linotype" w:hAnsi="Palatino Linotype"/>
          <w:bCs/>
          <w:sz w:val="24"/>
          <w:szCs w:val="24"/>
        </w:rPr>
        <w:t>Undang-Undang Republik Indonesia Nomor 48 Tahun 2009 tentang Kekuasaan Kehakiman</w:t>
      </w:r>
    </w:p>
    <w:p w14:paraId="0A7F1FC9" w14:textId="1CEE957B" w:rsidR="005541EA" w:rsidRPr="009B059F" w:rsidRDefault="005541EA" w:rsidP="009B059F">
      <w:pPr>
        <w:spacing w:after="240"/>
        <w:jc w:val="both"/>
        <w:rPr>
          <w:rFonts w:ascii="Palatino Linotype" w:hAnsi="Palatino Linotype"/>
          <w:bCs/>
          <w:sz w:val="24"/>
          <w:szCs w:val="24"/>
        </w:rPr>
      </w:pPr>
      <w:r w:rsidRPr="009B059F">
        <w:rPr>
          <w:rFonts w:ascii="Palatino Linotype" w:hAnsi="Palatino Linotype"/>
          <w:bCs/>
          <w:sz w:val="24"/>
          <w:szCs w:val="24"/>
        </w:rPr>
        <w:t>Peraturan Pemerintah Republik Indonesia Nomor 27 Tahun 1980 tentang Penggolongan Bahan-Bahan Galian</w:t>
      </w:r>
    </w:p>
    <w:p w14:paraId="0DEE366A" w14:textId="7AF3DF4A" w:rsidR="005541EA" w:rsidRPr="009B059F" w:rsidRDefault="005541EA" w:rsidP="009B059F">
      <w:pPr>
        <w:spacing w:after="240"/>
        <w:jc w:val="both"/>
        <w:rPr>
          <w:rFonts w:ascii="Palatino Linotype" w:hAnsi="Palatino Linotype"/>
          <w:bCs/>
          <w:sz w:val="24"/>
          <w:szCs w:val="24"/>
        </w:rPr>
      </w:pPr>
      <w:r w:rsidRPr="009B059F">
        <w:rPr>
          <w:rFonts w:ascii="Palatino Linotype" w:hAnsi="Palatino Linotype"/>
          <w:bCs/>
          <w:sz w:val="24"/>
          <w:szCs w:val="24"/>
        </w:rPr>
        <w:t>Peraturan Presiden Nomor 55 Tahun 2022 tentang Pendelegasian Pemberian Perizinan Berusaha di Bidang Pertambangan Mineral dan Batubara</w:t>
      </w:r>
    </w:p>
    <w:p w14:paraId="4C8785F9" w14:textId="4F12F2BC" w:rsidR="005541EA" w:rsidRPr="005541EA" w:rsidRDefault="005541EA" w:rsidP="009B059F">
      <w:pPr>
        <w:spacing w:after="240"/>
        <w:jc w:val="both"/>
        <w:rPr>
          <w:rFonts w:ascii="Palatino Linotype" w:hAnsi="Palatino Linotype"/>
          <w:bCs/>
          <w:sz w:val="24"/>
          <w:szCs w:val="24"/>
        </w:rPr>
      </w:pPr>
      <w:r w:rsidRPr="009B059F">
        <w:rPr>
          <w:rFonts w:ascii="Palatino Linotype" w:hAnsi="Palatino Linotype"/>
          <w:bCs/>
          <w:sz w:val="24"/>
          <w:szCs w:val="24"/>
        </w:rPr>
        <w:t>Peraturan Menteri Energi dan Sumber Daya Mineral Republik Indonesia Nomor 26 Tahun 2018 tentang Pelaksanaan Kaidah Pertambangan yang Baik dan Pengawasan Pertambangan Mineral dan Batubara</w:t>
      </w:r>
    </w:p>
    <w:p w14:paraId="0F65EE30" w14:textId="70F1B001" w:rsidR="005541EA" w:rsidRPr="009B059F" w:rsidRDefault="005541EA" w:rsidP="009B059F">
      <w:pPr>
        <w:spacing w:after="240"/>
        <w:jc w:val="both"/>
        <w:rPr>
          <w:rFonts w:ascii="Palatino Linotype" w:hAnsi="Palatino Linotype"/>
          <w:b/>
          <w:sz w:val="24"/>
          <w:szCs w:val="24"/>
        </w:rPr>
      </w:pPr>
      <w:r w:rsidRPr="005541EA">
        <w:rPr>
          <w:rFonts w:ascii="Palatino Linotype" w:hAnsi="Palatino Linotype"/>
          <w:b/>
          <w:sz w:val="24"/>
          <w:szCs w:val="24"/>
        </w:rPr>
        <w:t>Jurnal-jurnal:</w:t>
      </w:r>
    </w:p>
    <w:p w14:paraId="1DC3D6E7" w14:textId="5F021949" w:rsidR="005541EA" w:rsidRPr="005541EA" w:rsidRDefault="005541EA" w:rsidP="009B059F">
      <w:pPr>
        <w:spacing w:after="240"/>
        <w:ind w:left="720" w:hanging="720"/>
        <w:jc w:val="both"/>
        <w:rPr>
          <w:rFonts w:ascii="Palatino Linotype" w:hAnsi="Palatino Linotype"/>
          <w:bCs/>
          <w:sz w:val="24"/>
          <w:szCs w:val="24"/>
        </w:rPr>
      </w:pPr>
      <w:r w:rsidRPr="005541EA">
        <w:rPr>
          <w:rFonts w:ascii="Palatino Linotype" w:hAnsi="Palatino Linotype"/>
          <w:bCs/>
          <w:sz w:val="24"/>
          <w:szCs w:val="24"/>
        </w:rPr>
        <w:t>Adlini, Miza Nina, dkk. “Metode Penelitian Kualitatif Studi Pustaka”, Jurnal Pendidikan, Vol. 6 No. 1, 974-980 (Maret 2022).</w:t>
      </w:r>
    </w:p>
    <w:p w14:paraId="208BF66C" w14:textId="27991CD4" w:rsidR="005541EA" w:rsidRPr="005541EA" w:rsidRDefault="005541EA" w:rsidP="009B059F">
      <w:pPr>
        <w:spacing w:after="240"/>
        <w:ind w:left="720" w:hanging="720"/>
        <w:jc w:val="both"/>
        <w:rPr>
          <w:rFonts w:ascii="Palatino Linotype" w:hAnsi="Palatino Linotype"/>
          <w:bCs/>
          <w:sz w:val="24"/>
          <w:szCs w:val="24"/>
        </w:rPr>
      </w:pPr>
      <w:r w:rsidRPr="005541EA">
        <w:rPr>
          <w:rFonts w:ascii="Palatino Linotype" w:hAnsi="Palatino Linotype"/>
          <w:bCs/>
          <w:sz w:val="24"/>
          <w:szCs w:val="24"/>
        </w:rPr>
        <w:t>Bawole, Grace Yurico. “Analisis Hukum Terhadap Bentuk Pertanggungjawaban Pidana Berdasarkan Konsep Strict Liability Dan Vicarious Liability”, Lex Et Societatis, Vol. 6 No. 8, 16-20 (Oktober 2018).</w:t>
      </w:r>
    </w:p>
    <w:p w14:paraId="2FFB5B02" w14:textId="28E96BCC" w:rsidR="005541EA" w:rsidRPr="005541EA" w:rsidRDefault="005541EA" w:rsidP="009B059F">
      <w:pPr>
        <w:spacing w:after="240"/>
        <w:ind w:left="720" w:hanging="720"/>
        <w:jc w:val="both"/>
        <w:rPr>
          <w:rFonts w:ascii="Palatino Linotype" w:hAnsi="Palatino Linotype"/>
          <w:bCs/>
          <w:sz w:val="24"/>
          <w:szCs w:val="24"/>
        </w:rPr>
      </w:pPr>
      <w:r w:rsidRPr="005541EA">
        <w:rPr>
          <w:rFonts w:ascii="Palatino Linotype" w:hAnsi="Palatino Linotype"/>
          <w:bCs/>
          <w:sz w:val="24"/>
          <w:szCs w:val="24"/>
        </w:rPr>
        <w:t>Benuf, Kornelius, dan Muhamad Azhar. “Metodologi Penelitian Hukum Sebagai Instrumen Mengurai Permasalahan Hukum Kontemporer”, Jurnal Gema Keadilan, Vol. 7 No. 1, 20-33 (Juni 2020).</w:t>
      </w:r>
    </w:p>
    <w:p w14:paraId="0336EE76" w14:textId="23759989" w:rsidR="005541EA" w:rsidRPr="005541EA" w:rsidRDefault="005541EA" w:rsidP="009B059F">
      <w:pPr>
        <w:spacing w:after="240"/>
        <w:ind w:left="720" w:hanging="720"/>
        <w:jc w:val="both"/>
        <w:rPr>
          <w:rFonts w:ascii="Palatino Linotype" w:hAnsi="Palatino Linotype"/>
          <w:bCs/>
          <w:sz w:val="24"/>
          <w:szCs w:val="24"/>
        </w:rPr>
      </w:pPr>
      <w:r w:rsidRPr="005541EA">
        <w:rPr>
          <w:rFonts w:ascii="Palatino Linotype" w:hAnsi="Palatino Linotype"/>
          <w:bCs/>
          <w:sz w:val="24"/>
          <w:szCs w:val="24"/>
        </w:rPr>
        <w:t>Dilla, Steylla Nanda, dan Yuherman. “Analisis Yuridis Tentang Hal Yang Memberatkan Dalam Menjatuhkan Putusan Pidana”, SUPREMASI JURNAL HUKUM, Vol. 2 No. 2, 235-251 (2020).</w:t>
      </w:r>
    </w:p>
    <w:p w14:paraId="1A955B87" w14:textId="0D45CCBF" w:rsidR="005541EA" w:rsidRPr="005541EA" w:rsidRDefault="005541EA" w:rsidP="009B059F">
      <w:pPr>
        <w:spacing w:after="240"/>
        <w:ind w:left="720" w:hanging="720"/>
        <w:jc w:val="both"/>
        <w:rPr>
          <w:rFonts w:ascii="Palatino Linotype" w:hAnsi="Palatino Linotype"/>
          <w:bCs/>
          <w:sz w:val="24"/>
          <w:szCs w:val="24"/>
        </w:rPr>
      </w:pPr>
      <w:r w:rsidRPr="005541EA">
        <w:rPr>
          <w:rFonts w:ascii="Palatino Linotype" w:hAnsi="Palatino Linotype"/>
          <w:bCs/>
          <w:sz w:val="24"/>
          <w:szCs w:val="24"/>
        </w:rPr>
        <w:t>Fadhilah, Nisa, dan Kamilatun. “Analisis Pertimbangan Hakim Dalam Menjatuhkan Putusan Terhadap Pelaku Tindak Pidana Menghilangkan Nyawa Orang Lain (Studi Perkara Nomor 64/Pid.B/2018/PN.Kbu)”, Jurnal Hukum Legalita, Vol. 1 No. 2, 143-148 (Desember 2021).</w:t>
      </w:r>
    </w:p>
    <w:p w14:paraId="6617785C" w14:textId="69EA44D3" w:rsidR="005541EA" w:rsidRPr="005541EA" w:rsidRDefault="005541EA" w:rsidP="009B059F">
      <w:pPr>
        <w:spacing w:after="240"/>
        <w:ind w:left="720" w:hanging="720"/>
        <w:jc w:val="both"/>
        <w:rPr>
          <w:rFonts w:ascii="Palatino Linotype" w:hAnsi="Palatino Linotype"/>
          <w:bCs/>
          <w:sz w:val="24"/>
          <w:szCs w:val="24"/>
        </w:rPr>
      </w:pPr>
      <w:r w:rsidRPr="005541EA">
        <w:rPr>
          <w:rFonts w:ascii="Palatino Linotype" w:hAnsi="Palatino Linotype"/>
          <w:bCs/>
          <w:sz w:val="24"/>
          <w:szCs w:val="24"/>
        </w:rPr>
        <w:t>Fadlian, Aryo. “Pertanggungjawaban Pidana Dalam Suatu Kerangka Teoritis”, Jurnal Hukum POSITUM, Vol. 5 No. 2, 10-19 (Desember 2020).</w:t>
      </w:r>
    </w:p>
    <w:p w14:paraId="6F70A32D" w14:textId="015065DF" w:rsidR="005541EA" w:rsidRPr="005541EA" w:rsidRDefault="005541EA" w:rsidP="009B059F">
      <w:pPr>
        <w:spacing w:after="240"/>
        <w:ind w:left="720" w:hanging="720"/>
        <w:jc w:val="both"/>
        <w:rPr>
          <w:rFonts w:ascii="Palatino Linotype" w:hAnsi="Palatino Linotype"/>
          <w:bCs/>
          <w:sz w:val="24"/>
          <w:szCs w:val="24"/>
        </w:rPr>
      </w:pPr>
      <w:r w:rsidRPr="005541EA">
        <w:rPr>
          <w:rFonts w:ascii="Palatino Linotype" w:hAnsi="Palatino Linotype"/>
          <w:bCs/>
          <w:sz w:val="24"/>
          <w:szCs w:val="24"/>
        </w:rPr>
        <w:t>Firmansyah, Arif. “Konsep Bentuk Perusahaan Pertambangan Mineral Dan Batubara Dalam Perspektif Undang-Undang Dasar 1945”, Jurnal Konstitusi, Vol. 17 No. 3, 496-512 (September 2020).</w:t>
      </w:r>
    </w:p>
    <w:p w14:paraId="23B93A70" w14:textId="31708BAC" w:rsidR="005541EA" w:rsidRPr="005541EA" w:rsidRDefault="005541EA" w:rsidP="009B059F">
      <w:pPr>
        <w:spacing w:after="240"/>
        <w:ind w:left="720" w:hanging="720"/>
        <w:jc w:val="both"/>
        <w:rPr>
          <w:rFonts w:ascii="Palatino Linotype" w:hAnsi="Palatino Linotype"/>
          <w:bCs/>
          <w:sz w:val="24"/>
          <w:szCs w:val="24"/>
        </w:rPr>
      </w:pPr>
      <w:r w:rsidRPr="005541EA">
        <w:rPr>
          <w:rFonts w:ascii="Palatino Linotype" w:hAnsi="Palatino Linotype"/>
          <w:bCs/>
          <w:sz w:val="24"/>
          <w:szCs w:val="24"/>
        </w:rPr>
        <w:t>Hakim, Lukmanul, Aprinisa, dan Alma Zhuhri Febriansyah. “Pertanggungjawaban Pelaku Tindak Pidana Melakukan Usaha Penambangan Tanpa Izin IUP, IPR Atau IUPK Berdasarkan Pasal 158 Undang-Undang Nomor 3 Tahun 2020 Tentang Pertambangan Mineral Dan Batu Bara (Studi Putusan Nomor : 518/Pid.Sus/2022/Pn.Tjk), YUSTISIA MERDEKA: Jurnal Ilmiah Hukum, Vol. 9 No. 1, 48-58 (Maret 2023).</w:t>
      </w:r>
    </w:p>
    <w:p w14:paraId="6A8DEF1B" w14:textId="60372065" w:rsidR="005541EA" w:rsidRPr="005541EA" w:rsidRDefault="005541EA" w:rsidP="009B059F">
      <w:pPr>
        <w:spacing w:after="240"/>
        <w:ind w:left="720" w:hanging="720"/>
        <w:jc w:val="both"/>
        <w:rPr>
          <w:rFonts w:ascii="Palatino Linotype" w:hAnsi="Palatino Linotype"/>
          <w:bCs/>
          <w:sz w:val="24"/>
          <w:szCs w:val="24"/>
        </w:rPr>
      </w:pPr>
      <w:r w:rsidRPr="005541EA">
        <w:rPr>
          <w:rFonts w:ascii="Palatino Linotype" w:hAnsi="Palatino Linotype"/>
          <w:bCs/>
          <w:sz w:val="24"/>
          <w:szCs w:val="24"/>
        </w:rPr>
        <w:t>Haris, Oheo Kaimuddin, dkk. “Pertanggungjawaban Pidana Penyalahgunaan IUP (Izin Usaha Pertambangan) Yang Berimplikasi Kerusakan Hutan (Studi Kasus Putusan Nomor 181/Pid.B/LH/2022/PN.Unh.)”, Halu Oleo Legal Research, Vol. 5 No. 1, 290-306 (April 2023).</w:t>
      </w:r>
    </w:p>
    <w:p w14:paraId="37809A96" w14:textId="7AA713FD" w:rsidR="005541EA" w:rsidRPr="005541EA" w:rsidRDefault="005541EA" w:rsidP="009B059F">
      <w:pPr>
        <w:spacing w:after="240"/>
        <w:ind w:left="720" w:hanging="720"/>
        <w:jc w:val="both"/>
        <w:rPr>
          <w:rFonts w:ascii="Palatino Linotype" w:hAnsi="Palatino Linotype"/>
          <w:bCs/>
          <w:sz w:val="24"/>
          <w:szCs w:val="24"/>
        </w:rPr>
      </w:pPr>
      <w:r w:rsidRPr="005541EA">
        <w:rPr>
          <w:rFonts w:ascii="Palatino Linotype" w:hAnsi="Palatino Linotype"/>
          <w:bCs/>
          <w:sz w:val="24"/>
          <w:szCs w:val="24"/>
        </w:rPr>
        <w:t>Indrastuti, Lusia, dan Indira Hanaya Putri. “Environmental Law Regulations and their Enforcement in the Era of Industrial Revolution 4.0”, The 5th International Conference on Technology, Education, and Social Science “Human Security in Multidisciplinary Perspective (Mainstreaming Sustainable Development Goals Toward a Post Pandemic Society)”, Vol. 1 No. 1, 1-6 (September 2023).</w:t>
      </w:r>
    </w:p>
    <w:p w14:paraId="223FCEF9" w14:textId="58575652" w:rsidR="005541EA" w:rsidRPr="005541EA" w:rsidRDefault="005541EA" w:rsidP="009B059F">
      <w:pPr>
        <w:spacing w:after="240"/>
        <w:ind w:left="720" w:hanging="720"/>
        <w:jc w:val="both"/>
        <w:rPr>
          <w:rFonts w:ascii="Palatino Linotype" w:hAnsi="Palatino Linotype"/>
          <w:bCs/>
          <w:sz w:val="24"/>
          <w:szCs w:val="24"/>
        </w:rPr>
      </w:pPr>
      <w:r w:rsidRPr="005541EA">
        <w:rPr>
          <w:rFonts w:ascii="Palatino Linotype" w:hAnsi="Palatino Linotype"/>
          <w:bCs/>
          <w:sz w:val="24"/>
          <w:szCs w:val="24"/>
        </w:rPr>
        <w:t>Indrastuti, Lusia, dan Rian Saputra. “(Review Article) Lost Role Of Local Governments In Coal Mining Licensing And Management Environment In Indonesia”, European Online Journal of Natural and Social Sciences, Vol. 11 No. 2, 397-408 (2022).</w:t>
      </w:r>
    </w:p>
    <w:p w14:paraId="1E0FE88E" w14:textId="17CC0A2A" w:rsidR="005541EA" w:rsidRPr="005541EA" w:rsidRDefault="005541EA" w:rsidP="009B059F">
      <w:pPr>
        <w:spacing w:after="240"/>
        <w:ind w:left="720" w:hanging="720"/>
        <w:jc w:val="both"/>
        <w:rPr>
          <w:rFonts w:ascii="Palatino Linotype" w:hAnsi="Palatino Linotype"/>
          <w:bCs/>
          <w:sz w:val="24"/>
          <w:szCs w:val="24"/>
        </w:rPr>
      </w:pPr>
      <w:r w:rsidRPr="005541EA">
        <w:rPr>
          <w:rFonts w:ascii="Palatino Linotype" w:hAnsi="Palatino Linotype"/>
          <w:bCs/>
          <w:sz w:val="24"/>
          <w:szCs w:val="24"/>
        </w:rPr>
        <w:t>Kinontoa, Dicky W., Max Sepang, dan Roy R. Lembong. “Kealpaan Yang Mengakibatkan Kematian Orang Lain Menurut Pasal 359 Kitab Undang-Undang Hukum Pidana (KUHP)”, Lex Crimen, Vol. 11 No. 1, 35-44 (Januari 2022).</w:t>
      </w:r>
    </w:p>
    <w:p w14:paraId="7265EEDF" w14:textId="3F748FF1" w:rsidR="005541EA" w:rsidRPr="005541EA" w:rsidRDefault="005541EA" w:rsidP="009B059F">
      <w:pPr>
        <w:spacing w:after="240"/>
        <w:ind w:left="720" w:hanging="720"/>
        <w:jc w:val="both"/>
        <w:rPr>
          <w:rFonts w:ascii="Palatino Linotype" w:hAnsi="Palatino Linotype"/>
          <w:bCs/>
          <w:sz w:val="24"/>
          <w:szCs w:val="24"/>
        </w:rPr>
      </w:pPr>
      <w:r w:rsidRPr="005541EA">
        <w:rPr>
          <w:rFonts w:ascii="Palatino Linotype" w:hAnsi="Palatino Linotype"/>
          <w:bCs/>
          <w:sz w:val="24"/>
          <w:szCs w:val="24"/>
        </w:rPr>
        <w:t>Komaria, Desy, dan Arrum Budi Leksono. “Dasar Pertimbangan Majelis Hakim Dalam Memutus Perkara Tindak Pidana Melakukan Usaha Penambangan Tanpa Izin Usaha (Studi Kasus Putusan Nomor 30/PID.B/LH/2019/PN Pti)”, Jurnal Ilmu Hukum “THE JURIS”, Vol. 5 No. 2, 494-501 (Desember 2022).</w:t>
      </w:r>
    </w:p>
    <w:p w14:paraId="7F9B1A73" w14:textId="2AF9959C" w:rsidR="005541EA" w:rsidRPr="005541EA" w:rsidRDefault="005541EA" w:rsidP="009B059F">
      <w:pPr>
        <w:spacing w:after="240"/>
        <w:ind w:left="720" w:hanging="720"/>
        <w:jc w:val="both"/>
        <w:rPr>
          <w:rFonts w:ascii="Palatino Linotype" w:hAnsi="Palatino Linotype"/>
          <w:bCs/>
          <w:sz w:val="24"/>
          <w:szCs w:val="24"/>
        </w:rPr>
      </w:pPr>
      <w:r w:rsidRPr="005541EA">
        <w:rPr>
          <w:rFonts w:ascii="Palatino Linotype" w:hAnsi="Palatino Linotype"/>
          <w:bCs/>
          <w:sz w:val="24"/>
          <w:szCs w:val="24"/>
        </w:rPr>
        <w:t>Lutfulloh, Zen, dan Wahyu Donri. “Akibat Hukum Penerbitan Surat Izin Usaha Pertambangan (IUP) Pada Kekayaan Alam Kepulauan Sangihe”, Jurnal Ilmu Pemerintahan Widya Praja, Vol. 47 No. 2, 175-194 (November 2021).</w:t>
      </w:r>
    </w:p>
    <w:p w14:paraId="0C78D608" w14:textId="2A1BDDC6" w:rsidR="005541EA" w:rsidRPr="005541EA" w:rsidRDefault="005541EA" w:rsidP="009B059F">
      <w:pPr>
        <w:spacing w:after="240"/>
        <w:ind w:left="720" w:hanging="720"/>
        <w:jc w:val="both"/>
        <w:rPr>
          <w:rFonts w:ascii="Palatino Linotype" w:hAnsi="Palatino Linotype"/>
          <w:bCs/>
          <w:sz w:val="24"/>
          <w:szCs w:val="24"/>
        </w:rPr>
      </w:pPr>
      <w:r w:rsidRPr="005541EA">
        <w:rPr>
          <w:rFonts w:ascii="Palatino Linotype" w:hAnsi="Palatino Linotype"/>
          <w:bCs/>
          <w:sz w:val="24"/>
          <w:szCs w:val="24"/>
        </w:rPr>
        <w:t>Pengestu, Muhammad Rifqi, dkk. “Analisis Pertimbangan Hukum Hakim Terhadap Pelaku Tindak Pidana Pengolahan Dan Pemurnian Mineral Ilegal (Studi Putusan Nomor: 90/Pid.Sus/2021/PN Gdt)”, JURNAL RECTUM, Vol. 5 No. 1, 1269-1278 (Januari 2023).</w:t>
      </w:r>
    </w:p>
    <w:p w14:paraId="2C96F957" w14:textId="5EE13A04" w:rsidR="005541EA" w:rsidRPr="005541EA" w:rsidRDefault="005541EA" w:rsidP="009B059F">
      <w:pPr>
        <w:spacing w:after="240"/>
        <w:ind w:left="720" w:hanging="720"/>
        <w:jc w:val="both"/>
        <w:rPr>
          <w:rFonts w:ascii="Palatino Linotype" w:hAnsi="Palatino Linotype"/>
          <w:bCs/>
          <w:sz w:val="24"/>
          <w:szCs w:val="24"/>
        </w:rPr>
      </w:pPr>
      <w:r w:rsidRPr="005541EA">
        <w:rPr>
          <w:rFonts w:ascii="Palatino Linotype" w:hAnsi="Palatino Linotype"/>
          <w:bCs/>
          <w:sz w:val="24"/>
          <w:szCs w:val="24"/>
        </w:rPr>
        <w:t>Prasetyo, Agrona Renantera. “Pertanggungjawaban Pidana Terhadap Hilangnya Nyawa Di Lubang Bekas Pertambangan”, Recidive, Vol. 10 No. 3, 220-227 (Desember 2021).</w:t>
      </w:r>
    </w:p>
    <w:p w14:paraId="0959AD51" w14:textId="58150373" w:rsidR="005541EA" w:rsidRPr="005541EA" w:rsidRDefault="005541EA" w:rsidP="009B059F">
      <w:pPr>
        <w:spacing w:after="240"/>
        <w:ind w:left="720" w:hanging="720"/>
        <w:jc w:val="both"/>
        <w:rPr>
          <w:rFonts w:ascii="Palatino Linotype" w:hAnsi="Palatino Linotype"/>
          <w:bCs/>
          <w:sz w:val="24"/>
          <w:szCs w:val="24"/>
        </w:rPr>
      </w:pPr>
      <w:r w:rsidRPr="005541EA">
        <w:rPr>
          <w:rFonts w:ascii="Palatino Linotype" w:hAnsi="Palatino Linotype"/>
          <w:bCs/>
          <w:sz w:val="24"/>
          <w:szCs w:val="24"/>
        </w:rPr>
        <w:t>Pratiwi, Nadia Ayu, dan Elsi Kartika Sari. “Pemberian Izin Usaha Pertambangan Khusus Mineral Logam (Emas) Di Kabupaten Nagan Raya, Provinsi Aceh”, Jurnal Penelitian dan Karya Ilmiah Lembaga Penelitian Universitas Trisakti, Vol. 5 No. 2, 65-70 (Juli 2020).</w:t>
      </w:r>
    </w:p>
    <w:p w14:paraId="40FB8F86" w14:textId="59916961" w:rsidR="005541EA" w:rsidRPr="005541EA" w:rsidRDefault="005541EA" w:rsidP="009B059F">
      <w:pPr>
        <w:spacing w:after="240"/>
        <w:ind w:left="720" w:hanging="720"/>
        <w:jc w:val="both"/>
        <w:rPr>
          <w:rFonts w:ascii="Palatino Linotype" w:hAnsi="Palatino Linotype"/>
          <w:bCs/>
          <w:sz w:val="24"/>
          <w:szCs w:val="24"/>
        </w:rPr>
      </w:pPr>
      <w:r w:rsidRPr="005541EA">
        <w:rPr>
          <w:rFonts w:ascii="Palatino Linotype" w:hAnsi="Palatino Linotype"/>
          <w:bCs/>
          <w:sz w:val="24"/>
          <w:szCs w:val="24"/>
        </w:rPr>
        <w:t>Purba, Chrisdon Zakaria, dkk. “Pertanggungjawaban Pidana Pelaku Usaha Yang Melakukan Usaha Penambangan Tanpa IUP, IPR Atau IUPK (Studi Putusan Nomor 556/Pid.Sus/2019/PN Bls”, PATIK : Jurnal Hukum, Vol. 10 No. 1, 38-50 (April 2021).</w:t>
      </w:r>
    </w:p>
    <w:p w14:paraId="46F4CED6" w14:textId="12C29BBB" w:rsidR="005541EA" w:rsidRPr="005541EA" w:rsidRDefault="005541EA" w:rsidP="009B059F">
      <w:pPr>
        <w:spacing w:after="240"/>
        <w:ind w:left="720" w:hanging="720"/>
        <w:jc w:val="both"/>
        <w:rPr>
          <w:rFonts w:ascii="Palatino Linotype" w:hAnsi="Palatino Linotype"/>
          <w:bCs/>
          <w:sz w:val="24"/>
          <w:szCs w:val="24"/>
        </w:rPr>
      </w:pPr>
      <w:r w:rsidRPr="005541EA">
        <w:rPr>
          <w:rFonts w:ascii="Palatino Linotype" w:hAnsi="Palatino Linotype"/>
          <w:bCs/>
          <w:sz w:val="24"/>
          <w:szCs w:val="24"/>
        </w:rPr>
        <w:t>Putri, Alvika Fatmawati Dwi, dan Mujiono Hafidh Prasetyo. “Kebijakan Hukum Pidana Dalam Penanggulangan Tindak Pidana Di Bidang Pertambangan”, Jurnal Pembangunan Hukum Indonesia, Vol. 3 No. 3, 312-324 (2021).</w:t>
      </w:r>
    </w:p>
    <w:p w14:paraId="42F5C153" w14:textId="77777777" w:rsidR="009B059F" w:rsidRDefault="005541EA" w:rsidP="009B059F">
      <w:pPr>
        <w:spacing w:after="240"/>
        <w:ind w:left="720" w:hanging="720"/>
        <w:jc w:val="both"/>
        <w:rPr>
          <w:rFonts w:ascii="Palatino Linotype" w:hAnsi="Palatino Linotype"/>
          <w:bCs/>
          <w:sz w:val="24"/>
          <w:szCs w:val="24"/>
        </w:rPr>
      </w:pPr>
      <w:r w:rsidRPr="005541EA">
        <w:rPr>
          <w:rFonts w:ascii="Palatino Linotype" w:hAnsi="Palatino Linotype"/>
          <w:bCs/>
          <w:sz w:val="24"/>
          <w:szCs w:val="24"/>
        </w:rPr>
        <w:t>Syarif, Afif. “Pengelolaan Pertambangan Batu Bara Dalam Penegakan Hukum Lingkungan Pasca Otonomi Daerah Di Provinsi Jambi”, ARENA HUKUM, Vol. 13 No. 2, 264-277 (Agustus 2020).</w:t>
      </w:r>
    </w:p>
    <w:p w14:paraId="60C231E8" w14:textId="13EE95CE" w:rsidR="00732B63" w:rsidRPr="008F6ED6" w:rsidRDefault="005541EA" w:rsidP="009B059F">
      <w:pPr>
        <w:spacing w:after="240"/>
        <w:ind w:left="720" w:hanging="720"/>
        <w:jc w:val="both"/>
        <w:rPr>
          <w:rFonts w:ascii="Palatino Linotype" w:hAnsi="Palatino Linotype"/>
          <w:bCs/>
          <w:sz w:val="24"/>
          <w:szCs w:val="24"/>
        </w:rPr>
      </w:pPr>
      <w:r w:rsidRPr="005541EA">
        <w:rPr>
          <w:rFonts w:ascii="Palatino Linotype" w:hAnsi="Palatino Linotype"/>
          <w:bCs/>
          <w:sz w:val="24"/>
          <w:szCs w:val="24"/>
        </w:rPr>
        <w:t>Tawakal, Iqbal, dan Edi Setiadi. “Analisis Yuridis Pertanggungjawaban Pidana Terhadap Pelaku Pertambangan Ilegal Di Kabupaten Bogor Dihubungkan Dengan Undang-Undang Nomor 4 Tahun 2009 Tentang Pertambangan Mineral Dan Batubara”, Bandung Conference Series: Law Studies, Vol. 2 No. 1, 724-731 (2022).</w:t>
      </w:r>
    </w:p>
    <w:sectPr w:rsidR="00732B63" w:rsidRPr="008F6ED6" w:rsidSect="009444A4">
      <w:headerReference w:type="default" r:id="rId9"/>
      <w:footerReference w:type="default" r:id="rId10"/>
      <w:pgSz w:w="11906" w:h="16838"/>
      <w:pgMar w:top="1134" w:right="1247" w:bottom="130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4D8C5" w14:textId="77777777" w:rsidR="0021039E" w:rsidRDefault="0021039E" w:rsidP="00560CAB">
      <w:r>
        <w:separator/>
      </w:r>
    </w:p>
  </w:endnote>
  <w:endnote w:type="continuationSeparator" w:id="0">
    <w:p w14:paraId="60366974" w14:textId="77777777" w:rsidR="0021039E" w:rsidRDefault="0021039E" w:rsidP="0056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28134" w14:textId="54CB4FAB" w:rsidR="009444A4" w:rsidRDefault="009E0117">
    <w:pPr>
      <w:pStyle w:val="Footer"/>
      <w:rPr>
        <w:rFonts w:ascii="Algerian" w:hAnsi="Algerian"/>
        <w:i/>
        <w:iCs/>
      </w:rPr>
    </w:pPr>
    <w:r w:rsidRPr="009E0117">
      <w:rPr>
        <w:rFonts w:ascii="Algerian" w:hAnsi="Algerian"/>
        <w:i/>
        <w:iCs/>
      </w:rPr>
      <w:t>PAUGERAN LAW REVIEW</w:t>
    </w:r>
    <w:r w:rsidRPr="009E0117">
      <w:rPr>
        <w:rFonts w:ascii="Algerian" w:hAnsi="Algerian"/>
      </w:rPr>
      <w:t xml:space="preserve"> </w:t>
    </w:r>
    <w:r w:rsidRPr="009E0117">
      <w:rPr>
        <w:rFonts w:ascii="Algerian" w:hAnsi="Algerian"/>
        <w:i/>
        <w:iCs/>
      </w:rPr>
      <w:ptab w:relativeTo="margin" w:alignment="center" w:leader="none"/>
    </w:r>
    <w:r w:rsidRPr="009E0117">
      <w:rPr>
        <w:rFonts w:ascii="Algerian" w:hAnsi="Algerian"/>
        <w:i/>
        <w:iCs/>
      </w:rPr>
      <w:t>NAMA PENULIS</w:t>
    </w:r>
    <w:r w:rsidRPr="009E0117">
      <w:rPr>
        <w:rFonts w:ascii="Algerian" w:hAnsi="Algerian"/>
        <w:i/>
        <w:iCs/>
      </w:rPr>
      <w:ptab w:relativeTo="margin" w:alignment="right" w:leader="none"/>
    </w:r>
    <w:r w:rsidRPr="009E0117">
      <w:rPr>
        <w:rFonts w:ascii="Algerian" w:hAnsi="Algerian"/>
        <w:i/>
        <w:iCs/>
      </w:rPr>
      <w:t>JUDUL</w:t>
    </w:r>
  </w:p>
  <w:p w14:paraId="23435C87" w14:textId="77777777" w:rsidR="00104780" w:rsidRDefault="00104780">
    <w:pPr>
      <w:pStyle w:val="Footer"/>
      <w:rPr>
        <w:rFonts w:ascii="Algerian" w:hAnsi="Algerian"/>
        <w:i/>
        <w:iCs/>
      </w:rPr>
    </w:pPr>
  </w:p>
  <w:p w14:paraId="3C4DCC97" w14:textId="77777777" w:rsidR="00104780" w:rsidRDefault="00104780">
    <w:pPr>
      <w:pStyle w:val="Footer"/>
      <w:rPr>
        <w:rFonts w:ascii="Arial" w:hAnsi="Arial" w:cs="Arial"/>
        <w:b/>
        <w:bCs/>
      </w:rPr>
    </w:pPr>
  </w:p>
  <w:p w14:paraId="3822B8F9" w14:textId="77777777" w:rsidR="00104780" w:rsidRDefault="00104780">
    <w:pPr>
      <w:pStyle w:val="Footer"/>
      <w:rPr>
        <w:rFonts w:ascii="Arial" w:hAnsi="Arial" w:cs="Arial"/>
        <w:b/>
        <w:bCs/>
      </w:rPr>
    </w:pPr>
  </w:p>
  <w:p w14:paraId="51034478" w14:textId="460BA931" w:rsidR="00104780" w:rsidRPr="00104780" w:rsidRDefault="00104780" w:rsidP="00104780">
    <w:pPr>
      <w:pStyle w:val="Footer"/>
      <w:rPr>
        <w:rFonts w:ascii="Arial" w:hAnsi="Arial" w:cs="Arial"/>
        <w:b/>
        <w:bCs/>
      </w:rPr>
    </w:pPr>
    <w:r>
      <w:rPr>
        <w:rFonts w:ascii="Arial" w:hAnsi="Arial" w:cs="Arial"/>
        <w:b/>
        <w:bCs/>
      </w:rPr>
      <w:t>DITERIMA  :</w:t>
    </w:r>
    <w:r>
      <w:rPr>
        <w:rFonts w:ascii="Arial" w:hAnsi="Arial" w:cs="Arial"/>
        <w:b/>
        <w:bCs/>
      </w:rPr>
      <w:tab/>
      <w:t>REVISI        :</w:t>
    </w:r>
    <w:r>
      <w:rPr>
        <w:rFonts w:ascii="Arial" w:hAnsi="Arial" w:cs="Arial"/>
        <w:b/>
        <w:bCs/>
      </w:rPr>
      <w:tab/>
      <w:t xml:space="preserve">DISETUJUI : </w:t>
    </w:r>
  </w:p>
  <w:p w14:paraId="6CA171E5" w14:textId="056685D7" w:rsidR="00104780" w:rsidRDefault="00104780" w:rsidP="00104780">
    <w:pPr>
      <w:pStyle w:val="Footer"/>
      <w:rPr>
        <w:rFonts w:ascii="Arial" w:hAnsi="Arial" w:cs="Arial"/>
        <w:b/>
        <w:bCs/>
      </w:rPr>
    </w:pPr>
  </w:p>
  <w:p w14:paraId="4ED53169" w14:textId="089B6152" w:rsidR="00104780" w:rsidRDefault="00104780">
    <w:pPr>
      <w:pStyle w:val="Footer"/>
      <w:rPr>
        <w:rFonts w:ascii="Arial" w:hAnsi="Arial" w:cs="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7C3BA" w14:textId="77777777" w:rsidR="0021039E" w:rsidRDefault="0021039E" w:rsidP="00560CAB">
      <w:r>
        <w:separator/>
      </w:r>
    </w:p>
  </w:footnote>
  <w:footnote w:type="continuationSeparator" w:id="0">
    <w:p w14:paraId="31554344" w14:textId="77777777" w:rsidR="0021039E" w:rsidRDefault="0021039E" w:rsidP="00560CAB">
      <w:r>
        <w:continuationSeparator/>
      </w:r>
    </w:p>
  </w:footnote>
  <w:footnote w:id="1">
    <w:p w14:paraId="5CABCDAE" w14:textId="4C0300F3" w:rsidR="00747BCC" w:rsidRPr="00747BCC" w:rsidRDefault="00747BCC" w:rsidP="00747BCC">
      <w:pPr>
        <w:pStyle w:val="FootnoteText"/>
        <w:jc w:val="both"/>
        <w:rPr>
          <w:rFonts w:ascii="Palatino Linotype" w:hAnsi="Palatino Linotype"/>
        </w:rPr>
      </w:pPr>
      <w:r w:rsidRPr="00747BCC">
        <w:rPr>
          <w:rStyle w:val="FootnoteReference"/>
          <w:rFonts w:ascii="Palatino Linotype" w:hAnsi="Palatino Linotype"/>
        </w:rPr>
        <w:footnoteRef/>
      </w:r>
      <w:r w:rsidRPr="00747BCC">
        <w:rPr>
          <w:rFonts w:ascii="Palatino Linotype" w:hAnsi="Palatino Linotype"/>
        </w:rPr>
        <w:t xml:space="preserve"> Arif Firmansyah. “Konsep Bentuk Perusahaan Pertambangan Mineral dan Batubara dalam Perspektif Undang-Undang Dasar 1945”, Jurnal Konstitusi, Vol. 17 No. 3, 496-512 (September 2020).</w:t>
      </w:r>
    </w:p>
  </w:footnote>
  <w:footnote w:id="2">
    <w:p w14:paraId="3DF3DA7C" w14:textId="563670EE" w:rsidR="00747BCC" w:rsidRPr="00747BCC" w:rsidRDefault="00747BCC" w:rsidP="00747BCC">
      <w:pPr>
        <w:pStyle w:val="FootnoteText"/>
        <w:jc w:val="both"/>
        <w:rPr>
          <w:rFonts w:ascii="Palatino Linotype" w:hAnsi="Palatino Linotype"/>
        </w:rPr>
      </w:pPr>
      <w:r w:rsidRPr="00747BCC">
        <w:rPr>
          <w:rStyle w:val="FootnoteReference"/>
          <w:rFonts w:ascii="Palatino Linotype" w:hAnsi="Palatino Linotype"/>
        </w:rPr>
        <w:footnoteRef/>
      </w:r>
      <w:r w:rsidRPr="00747BCC">
        <w:rPr>
          <w:rFonts w:ascii="Palatino Linotype" w:hAnsi="Palatino Linotype"/>
        </w:rPr>
        <w:t xml:space="preserve"> Kornelius Benuf, dan Muhamad Azhar. “Metodologi Penelitian Hukum Sebagai Instrumen Mengurai Permasalahan Hukum Kontemporer”, </w:t>
      </w:r>
      <w:r w:rsidRPr="00747BCC">
        <w:rPr>
          <w:rFonts w:ascii="Palatino Linotype" w:hAnsi="Palatino Linotype"/>
          <w:i/>
          <w:iCs/>
        </w:rPr>
        <w:t>Jurnal Gema Keadilan</w:t>
      </w:r>
      <w:r w:rsidRPr="00747BCC">
        <w:rPr>
          <w:rFonts w:ascii="Palatino Linotype" w:hAnsi="Palatino Linotype"/>
        </w:rPr>
        <w:t>, Vol. 7 No. 1, 20-33 (Juni 2020).</w:t>
      </w:r>
    </w:p>
  </w:footnote>
  <w:footnote w:id="3">
    <w:p w14:paraId="3C2E45B3" w14:textId="74E7427C" w:rsidR="00067EC6" w:rsidRPr="00067EC6" w:rsidRDefault="00067EC6" w:rsidP="00067EC6">
      <w:pPr>
        <w:pStyle w:val="FootnoteText"/>
        <w:jc w:val="both"/>
        <w:rPr>
          <w:rFonts w:ascii="Palatino Linotype" w:hAnsi="Palatino Linotype"/>
        </w:rPr>
      </w:pPr>
      <w:r w:rsidRPr="00067EC6">
        <w:rPr>
          <w:rStyle w:val="FootnoteReference"/>
          <w:rFonts w:ascii="Palatino Linotype" w:hAnsi="Palatino Linotype"/>
        </w:rPr>
        <w:footnoteRef/>
      </w:r>
      <w:r w:rsidRPr="00067EC6">
        <w:rPr>
          <w:rFonts w:ascii="Palatino Linotype" w:hAnsi="Palatino Linotype"/>
        </w:rPr>
        <w:t xml:space="preserve"> Aryo Fadlian. “Pertanggungjawaban Pidana Dalam Suatu Kerangka Teoritis”, Jurnal Hukum POSITUM, Vol. 5 No. 2, 10-19 (Desember 2020).</w:t>
      </w:r>
    </w:p>
  </w:footnote>
  <w:footnote w:id="4">
    <w:p w14:paraId="6D829728" w14:textId="694AF0E8" w:rsidR="0088313A" w:rsidRPr="0088313A" w:rsidRDefault="0088313A" w:rsidP="0088313A">
      <w:pPr>
        <w:pStyle w:val="FootnoteText"/>
        <w:jc w:val="both"/>
        <w:rPr>
          <w:rFonts w:ascii="Palatino Linotype" w:hAnsi="Palatino Linotype"/>
        </w:rPr>
      </w:pPr>
      <w:r w:rsidRPr="0088313A">
        <w:rPr>
          <w:rStyle w:val="FootnoteReference"/>
          <w:rFonts w:ascii="Palatino Linotype" w:hAnsi="Palatino Linotype"/>
        </w:rPr>
        <w:footnoteRef/>
      </w:r>
      <w:r w:rsidRPr="0088313A">
        <w:rPr>
          <w:rFonts w:ascii="Palatino Linotype" w:hAnsi="Palatino Linotype"/>
        </w:rPr>
        <w:t xml:space="preserve"> Agrona Renantera Prasetyo. “Pertanggungjawaban Pidana Terhadap Hilangnya Nyawa Di Lubang Bekas Pertambangan”, </w:t>
      </w:r>
      <w:r w:rsidRPr="0088313A">
        <w:rPr>
          <w:rFonts w:ascii="Palatino Linotype" w:hAnsi="Palatino Linotype"/>
          <w:i/>
          <w:iCs/>
        </w:rPr>
        <w:t xml:space="preserve">Recidive, </w:t>
      </w:r>
      <w:r w:rsidRPr="0088313A">
        <w:rPr>
          <w:rFonts w:ascii="Palatino Linotype" w:hAnsi="Palatino Linotype"/>
        </w:rPr>
        <w:t>Vol. 10 No. 3, 220-227 (Desember 2021).</w:t>
      </w:r>
    </w:p>
  </w:footnote>
  <w:footnote w:id="5">
    <w:p w14:paraId="7B6CE26C" w14:textId="56C20BE2" w:rsidR="00750A4D" w:rsidRPr="00750A4D" w:rsidRDefault="00750A4D" w:rsidP="00750A4D">
      <w:pPr>
        <w:pStyle w:val="FootnoteText"/>
        <w:jc w:val="both"/>
        <w:rPr>
          <w:rFonts w:ascii="Palatino Linotype" w:hAnsi="Palatino Linotype"/>
        </w:rPr>
      </w:pPr>
      <w:r w:rsidRPr="00750A4D">
        <w:rPr>
          <w:rStyle w:val="FootnoteReference"/>
          <w:rFonts w:ascii="Palatino Linotype" w:hAnsi="Palatino Linotype"/>
        </w:rPr>
        <w:footnoteRef/>
      </w:r>
      <w:r w:rsidRPr="00750A4D">
        <w:rPr>
          <w:rFonts w:ascii="Palatino Linotype" w:hAnsi="Palatino Linotype"/>
        </w:rPr>
        <w:t xml:space="preserve"> Lukmanul Hakim, Aprinisa, dan Alma Zhuhri Febriansyah. “Pertanggungjawaban Pelaku Tindak Pidana Melakukan Usaha Penambangan Tanpa Izin IUP, IPR Atau IUPK Berdasarkan Pasal 158 Undang-Undang Nomor 3 Tahun 2020 Tentang Pertambangan Mineral Dan Batu Bara (Studi Putusan Nomor : 518/Pid.Sus/2022/Pn.Tjk), </w:t>
      </w:r>
      <w:r w:rsidRPr="00750A4D">
        <w:rPr>
          <w:rFonts w:ascii="Palatino Linotype" w:hAnsi="Palatino Linotype"/>
          <w:i/>
          <w:iCs/>
        </w:rPr>
        <w:t>YUSTISIA MERDEKA: Jurnal Ilmiah Hukum</w:t>
      </w:r>
      <w:r w:rsidRPr="00750A4D">
        <w:rPr>
          <w:rFonts w:ascii="Palatino Linotype" w:hAnsi="Palatino Linotype"/>
        </w:rPr>
        <w:t>, Vol. 9 No. 1, 48-58 (Maret 2023).</w:t>
      </w:r>
    </w:p>
  </w:footnote>
  <w:footnote w:id="6">
    <w:p w14:paraId="0B35E340" w14:textId="51260F00" w:rsidR="0095578A" w:rsidRPr="006604F9" w:rsidRDefault="0095578A" w:rsidP="0095578A">
      <w:pPr>
        <w:pStyle w:val="FootnoteText"/>
        <w:jc w:val="both"/>
        <w:rPr>
          <w:rFonts w:ascii="Palatino Linotype" w:hAnsi="Palatino Linotype"/>
        </w:rPr>
      </w:pPr>
      <w:r w:rsidRPr="006604F9">
        <w:rPr>
          <w:rStyle w:val="FootnoteReference"/>
          <w:rFonts w:ascii="Palatino Linotype" w:hAnsi="Palatino Linotype"/>
        </w:rPr>
        <w:footnoteRef/>
      </w:r>
      <w:r w:rsidRPr="006604F9">
        <w:rPr>
          <w:rFonts w:ascii="Palatino Linotype" w:hAnsi="Palatino Linotype"/>
        </w:rPr>
        <w:t xml:space="preserve"> Desy Komaria, dan Arrum Budi Leksono. “Dasar Pertimbangan Majelis Hakim dalam Memutus Perkara Tindak Pidana melakukan Usaha Penambangan tanpa Izin Usaha (Studi Kasus Putusan Nomor 30/PID.B/LH/2019/PN PTI)”, Jurnal Ilmu Hukum “THE JURIS”, Vol. 5 No. 2, 494-501 (Desember 2022).</w:t>
      </w:r>
    </w:p>
  </w:footnote>
  <w:footnote w:id="7">
    <w:p w14:paraId="48311C4F" w14:textId="3091E2DB" w:rsidR="0019480C" w:rsidRPr="0019480C" w:rsidRDefault="0019480C" w:rsidP="0019480C">
      <w:pPr>
        <w:pStyle w:val="FootnoteText"/>
        <w:jc w:val="both"/>
        <w:rPr>
          <w:rFonts w:ascii="Palatino Linotype" w:hAnsi="Palatino Linotype"/>
        </w:rPr>
      </w:pPr>
      <w:r w:rsidRPr="0019480C">
        <w:rPr>
          <w:rStyle w:val="FootnoteReference"/>
          <w:rFonts w:ascii="Palatino Linotype" w:hAnsi="Palatino Linotype"/>
        </w:rPr>
        <w:footnoteRef/>
      </w:r>
      <w:r w:rsidRPr="0019480C">
        <w:rPr>
          <w:rFonts w:ascii="Palatino Linotype" w:hAnsi="Palatino Linotype"/>
        </w:rPr>
        <w:t xml:space="preserve"> Muhammad Rifqi Pangestu, dkk. “Analisis Pertimbangan Hukum Hakim Terhadap Pelaku Tindak Pidana Pengolahan Dan Pemurnian Mineral Ilegal (Studi Putusan Nomor: 90/Pid.Sus/2021/PN Gdt)”, JURNAL RECTUM, Vol. 5 No. 1, 1269-1278 (Januari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01D05" w14:textId="16BC3847" w:rsidR="009444A4" w:rsidRDefault="009E0117">
    <w:pPr>
      <w:pStyle w:val="Header"/>
      <w:rPr>
        <w:rFonts w:ascii="Book Antiqua" w:hAnsi="Book Antiqua"/>
        <w:i/>
      </w:rPr>
    </w:pPr>
    <w:r>
      <w:rPr>
        <w:noProof/>
      </w:rPr>
      <w:drawing>
        <wp:anchor distT="0" distB="0" distL="114300" distR="114300" simplePos="0" relativeHeight="251657216" behindDoc="1" locked="0" layoutInCell="1" allowOverlap="1" wp14:anchorId="56039441" wp14:editId="6CDEF15F">
          <wp:simplePos x="0" y="0"/>
          <wp:positionH relativeFrom="column">
            <wp:posOffset>5194399</wp:posOffset>
          </wp:positionH>
          <wp:positionV relativeFrom="paragraph">
            <wp:posOffset>-393065</wp:posOffset>
          </wp:positionV>
          <wp:extent cx="457101" cy="809625"/>
          <wp:effectExtent l="0" t="0" r="635" b="0"/>
          <wp:wrapNone/>
          <wp:docPr id="2" name="Picture 2" descr="Wanita, Hukum, Skala, Pedang, Timban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nita, Hukum, Skala, Pedang, Timban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83" cy="8143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i/>
      </w:rPr>
      <w:t>PAUGERAN LAW REVIEW</w:t>
    </w:r>
    <w:r w:rsidR="009444A4">
      <w:rPr>
        <w:rFonts w:ascii="Book Antiqua" w:hAnsi="Book Antiqua"/>
        <w:i/>
      </w:rPr>
      <w:t xml:space="preserve">                                        </w:t>
    </w:r>
  </w:p>
  <w:p w14:paraId="74E14BA3" w14:textId="16B341A3" w:rsidR="00104780" w:rsidRDefault="009444A4">
    <w:pPr>
      <w:pStyle w:val="Header"/>
      <w:rPr>
        <w:rFonts w:ascii="Book Antiqua" w:hAnsi="Book Antiqua"/>
        <w:i/>
      </w:rPr>
    </w:pPr>
    <w:r>
      <w:rPr>
        <w:rFonts w:ascii="Book Antiqua" w:hAnsi="Book Antiqua"/>
        <w:i/>
      </w:rPr>
      <w:t xml:space="preserve">Volume </w:t>
    </w:r>
    <w:r w:rsidR="00B114E1">
      <w:rPr>
        <w:rFonts w:ascii="Book Antiqua" w:hAnsi="Book Antiqua"/>
        <w:i/>
      </w:rPr>
      <w:t>….</w:t>
    </w:r>
    <w:r>
      <w:rPr>
        <w:rFonts w:ascii="Book Antiqua" w:hAnsi="Book Antiqua"/>
        <w:i/>
      </w:rPr>
      <w:t xml:space="preserve"> No </w:t>
    </w:r>
    <w:r w:rsidR="00B114E1">
      <w:rPr>
        <w:rFonts w:ascii="Book Antiqua" w:hAnsi="Book Antiqua"/>
        <w:i/>
      </w:rPr>
      <w:t xml:space="preserve">…. XXXX </w:t>
    </w:r>
    <w:r>
      <w:rPr>
        <w:rFonts w:ascii="Book Antiqua" w:hAnsi="Book Antiqua"/>
        <w:i/>
      </w:rPr>
      <w:t>2021</w:t>
    </w:r>
    <w:r w:rsidR="00E44655">
      <w:rPr>
        <w:rFonts w:ascii="Book Antiqua" w:hAnsi="Book Antiqua"/>
        <w:i/>
      </w:rPr>
      <w:t>, E-</w:t>
    </w:r>
    <w:r w:rsidR="0054646C">
      <w:rPr>
        <w:rFonts w:ascii="Book Antiqua" w:hAnsi="Book Antiqua"/>
        <w:i/>
      </w:rPr>
      <w:t>ISSN</w:t>
    </w:r>
    <w:r w:rsidR="00E44655">
      <w:rPr>
        <w:rFonts w:ascii="Book Antiqua" w:hAnsi="Book Antiqua"/>
        <w:i/>
      </w:rPr>
      <w:t xml:space="preserve">: </w:t>
    </w:r>
    <w:r w:rsidR="00B114E1" w:rsidRPr="00B114E1">
      <w:rPr>
        <w:rFonts w:ascii="Book Antiqua" w:hAnsi="Book Antiqua"/>
        <w:i/>
      </w:rPr>
      <w:t>2774-8332 </w:t>
    </w:r>
  </w:p>
  <w:p w14:paraId="055005D3" w14:textId="496A8C9B" w:rsidR="009444A4" w:rsidRDefault="009444A4">
    <w:pPr>
      <w:pStyle w:val="Header"/>
      <w:rPr>
        <w:rFonts w:ascii="Book Antiqua" w:hAnsi="Book Antiqua"/>
        <w:i/>
      </w:rPr>
    </w:pPr>
  </w:p>
  <w:p w14:paraId="30AFB02F" w14:textId="01E6ED32" w:rsidR="009E0117" w:rsidRDefault="009E0117">
    <w:pPr>
      <w:pStyle w:val="Header"/>
      <w:rPr>
        <w:rFonts w:ascii="Book Antiqua" w:hAnsi="Book Antiqua"/>
        <w:i/>
      </w:rPr>
    </w:pPr>
    <w:r>
      <w:rPr>
        <w:noProof/>
      </w:rPr>
      <mc:AlternateContent>
        <mc:Choice Requires="wps">
          <w:drawing>
            <wp:anchor distT="0" distB="0" distL="114300" distR="114300" simplePos="0" relativeHeight="251664384" behindDoc="0" locked="0" layoutInCell="1" allowOverlap="1" wp14:anchorId="7800F0C1" wp14:editId="03C3FF6B">
              <wp:simplePos x="0" y="0"/>
              <wp:positionH relativeFrom="column">
                <wp:posOffset>4230370</wp:posOffset>
              </wp:positionH>
              <wp:positionV relativeFrom="paragraph">
                <wp:posOffset>14605</wp:posOffset>
              </wp:positionV>
              <wp:extent cx="2226310" cy="1828800"/>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2226310" cy="1828800"/>
                      </a:xfrm>
                      <a:prstGeom prst="rect">
                        <a:avLst/>
                      </a:prstGeom>
                      <a:noFill/>
                      <a:ln>
                        <a:noFill/>
                      </a:ln>
                    </wps:spPr>
                    <wps:txbx>
                      <w:txbxContent>
                        <w:p w14:paraId="6E1858BC" w14:textId="381CCB77" w:rsidR="009E0117" w:rsidRPr="009E0117" w:rsidRDefault="009E0117" w:rsidP="009E0117">
                          <w:pPr>
                            <w:pStyle w:val="Header"/>
                            <w:jc w:val="center"/>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pPr>
                          <w:r w:rsidRPr="009E0117">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t>PAUGERAN LAW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800F0C1" id="_x0000_t202" coordsize="21600,21600" o:spt="202" path="m,l,21600r21600,l21600,xe">
              <v:stroke joinstyle="miter"/>
              <v:path gradientshapeok="t" o:connecttype="rect"/>
            </v:shapetype>
            <v:shape id="Text Box 1" o:spid="_x0000_s1026" type="#_x0000_t202" style="position:absolute;margin-left:333.1pt;margin-top:1.15pt;width:175.3pt;height:2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" filled="f" stroked="f">
              <v:textbox style="mso-fit-shape-to-text:t">
                <w:txbxContent>
                  <w:p w14:paraId="6E1858BC" w14:textId="381CCB77" w:rsidR="009E0117" w:rsidRPr="009E0117" w:rsidRDefault="009E0117" w:rsidP="009E0117">
                    <w:pPr>
                      <w:pStyle w:val="Header"/>
                      <w:jc w:val="center"/>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pPr>
                    <w:r w:rsidRPr="009E0117">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t>PAUGERAN LAW REVIEW</w:t>
                    </w:r>
                  </w:p>
                </w:txbxContent>
              </v:textbox>
            </v:shape>
          </w:pict>
        </mc:Fallback>
      </mc:AlternateContent>
    </w:r>
  </w:p>
  <w:p w14:paraId="22E0F52B" w14:textId="77F442F3" w:rsidR="009E0117" w:rsidRPr="009444A4" w:rsidRDefault="009E0117">
    <w:pPr>
      <w:pStyle w:val="Header"/>
      <w:rPr>
        <w:rFonts w:ascii="Book Antiqua" w:hAnsi="Book Antiqua"/>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1AC5"/>
    <w:multiLevelType w:val="hybridMultilevel"/>
    <w:tmpl w:val="7BA6FF64"/>
    <w:lvl w:ilvl="0" w:tplc="CBF06050">
      <w:start w:val="1"/>
      <w:numFmt w:val="lowerLetter"/>
      <w:lvlText w:val="%1."/>
      <w:lvlJc w:val="left"/>
      <w:pPr>
        <w:ind w:left="724" w:hanging="44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 w15:restartNumberingAfterBreak="0">
    <w:nsid w:val="04027857"/>
    <w:multiLevelType w:val="hybridMultilevel"/>
    <w:tmpl w:val="E7CAC84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28662A6"/>
    <w:multiLevelType w:val="hybridMultilevel"/>
    <w:tmpl w:val="73723CC2"/>
    <w:lvl w:ilvl="0" w:tplc="38090011">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19A164A9"/>
    <w:multiLevelType w:val="hybridMultilevel"/>
    <w:tmpl w:val="C8700606"/>
    <w:lvl w:ilvl="0" w:tplc="38090011">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4" w15:restartNumberingAfterBreak="0">
    <w:nsid w:val="26E60AE1"/>
    <w:multiLevelType w:val="hybridMultilevel"/>
    <w:tmpl w:val="09F4184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81556C5"/>
    <w:multiLevelType w:val="hybridMultilevel"/>
    <w:tmpl w:val="81A2843C"/>
    <w:lvl w:ilvl="0" w:tplc="6E8C78D2">
      <w:start w:val="1"/>
      <w:numFmt w:val="decimal"/>
      <w:lvlText w:val="%1)"/>
      <w:lvlJc w:val="left"/>
      <w:pPr>
        <w:ind w:left="724" w:hanging="44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6" w15:restartNumberingAfterBreak="0">
    <w:nsid w:val="28B03353"/>
    <w:multiLevelType w:val="hybridMultilevel"/>
    <w:tmpl w:val="7F322044"/>
    <w:lvl w:ilvl="0" w:tplc="D7440820">
      <w:start w:val="1"/>
      <w:numFmt w:val="bullet"/>
      <w:lvlText w:val="•"/>
      <w:lvlJc w:val="left"/>
      <w:pPr>
        <w:ind w:left="724" w:hanging="440"/>
      </w:pPr>
      <w:rPr>
        <w:rFonts w:ascii="Palatino Linotype" w:eastAsia="Times New Roman" w:hAnsi="Palatino Linotype" w:cs="Times New Roman"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7" w15:restartNumberingAfterBreak="0">
    <w:nsid w:val="2A4A16A7"/>
    <w:multiLevelType w:val="hybridMultilevel"/>
    <w:tmpl w:val="F0F69A42"/>
    <w:lvl w:ilvl="0" w:tplc="FFFFFFFF">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801E07"/>
    <w:multiLevelType w:val="hybridMultilevel"/>
    <w:tmpl w:val="4F6AE644"/>
    <w:lvl w:ilvl="0" w:tplc="38090001">
      <w:start w:val="1"/>
      <w:numFmt w:val="bullet"/>
      <w:lvlText w:val=""/>
      <w:lvlJc w:val="left"/>
      <w:pPr>
        <w:ind w:left="1004" w:hanging="360"/>
      </w:pPr>
      <w:rPr>
        <w:rFonts w:ascii="Symbol" w:hAnsi="Symbol"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9" w15:restartNumberingAfterBreak="0">
    <w:nsid w:val="338D58E3"/>
    <w:multiLevelType w:val="hybridMultilevel"/>
    <w:tmpl w:val="778A4966"/>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372426A1"/>
    <w:multiLevelType w:val="hybridMultilevel"/>
    <w:tmpl w:val="1E18BF2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A62AD"/>
    <w:multiLevelType w:val="hybridMultilevel"/>
    <w:tmpl w:val="67886D5A"/>
    <w:lvl w:ilvl="0" w:tplc="38090001">
      <w:start w:val="1"/>
      <w:numFmt w:val="bullet"/>
      <w:lvlText w:val=""/>
      <w:lvlJc w:val="left"/>
      <w:pPr>
        <w:ind w:left="724" w:hanging="44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2" w15:restartNumberingAfterBreak="0">
    <w:nsid w:val="3A2A19AB"/>
    <w:multiLevelType w:val="hybridMultilevel"/>
    <w:tmpl w:val="8F32F7A0"/>
    <w:lvl w:ilvl="0" w:tplc="F6829C74">
      <w:start w:val="1"/>
      <w:numFmt w:val="lowerLetter"/>
      <w:lvlText w:val="%1."/>
      <w:lvlJc w:val="left"/>
      <w:pPr>
        <w:ind w:left="724" w:hanging="44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3" w15:restartNumberingAfterBreak="0">
    <w:nsid w:val="3B624BCC"/>
    <w:multiLevelType w:val="hybridMultilevel"/>
    <w:tmpl w:val="27C03668"/>
    <w:lvl w:ilvl="0" w:tplc="3809000F">
      <w:start w:val="1"/>
      <w:numFmt w:val="decimal"/>
      <w:lvlText w:val="%1."/>
      <w:lvlJc w:val="left"/>
      <w:pPr>
        <w:ind w:left="304" w:hanging="360"/>
      </w:pPr>
    </w:lvl>
    <w:lvl w:ilvl="1" w:tplc="38090019" w:tentative="1">
      <w:start w:val="1"/>
      <w:numFmt w:val="lowerLetter"/>
      <w:lvlText w:val="%2."/>
      <w:lvlJc w:val="left"/>
      <w:pPr>
        <w:ind w:left="1024" w:hanging="360"/>
      </w:pPr>
    </w:lvl>
    <w:lvl w:ilvl="2" w:tplc="3809001B" w:tentative="1">
      <w:start w:val="1"/>
      <w:numFmt w:val="lowerRoman"/>
      <w:lvlText w:val="%3."/>
      <w:lvlJc w:val="right"/>
      <w:pPr>
        <w:ind w:left="1744" w:hanging="180"/>
      </w:pPr>
    </w:lvl>
    <w:lvl w:ilvl="3" w:tplc="3809000F" w:tentative="1">
      <w:start w:val="1"/>
      <w:numFmt w:val="decimal"/>
      <w:lvlText w:val="%4."/>
      <w:lvlJc w:val="left"/>
      <w:pPr>
        <w:ind w:left="2464" w:hanging="360"/>
      </w:pPr>
    </w:lvl>
    <w:lvl w:ilvl="4" w:tplc="38090019" w:tentative="1">
      <w:start w:val="1"/>
      <w:numFmt w:val="lowerLetter"/>
      <w:lvlText w:val="%5."/>
      <w:lvlJc w:val="left"/>
      <w:pPr>
        <w:ind w:left="3184" w:hanging="360"/>
      </w:pPr>
    </w:lvl>
    <w:lvl w:ilvl="5" w:tplc="3809001B" w:tentative="1">
      <w:start w:val="1"/>
      <w:numFmt w:val="lowerRoman"/>
      <w:lvlText w:val="%6."/>
      <w:lvlJc w:val="right"/>
      <w:pPr>
        <w:ind w:left="3904" w:hanging="180"/>
      </w:pPr>
    </w:lvl>
    <w:lvl w:ilvl="6" w:tplc="3809000F" w:tentative="1">
      <w:start w:val="1"/>
      <w:numFmt w:val="decimal"/>
      <w:lvlText w:val="%7."/>
      <w:lvlJc w:val="left"/>
      <w:pPr>
        <w:ind w:left="4624" w:hanging="360"/>
      </w:pPr>
    </w:lvl>
    <w:lvl w:ilvl="7" w:tplc="38090019" w:tentative="1">
      <w:start w:val="1"/>
      <w:numFmt w:val="lowerLetter"/>
      <w:lvlText w:val="%8."/>
      <w:lvlJc w:val="left"/>
      <w:pPr>
        <w:ind w:left="5344" w:hanging="360"/>
      </w:pPr>
    </w:lvl>
    <w:lvl w:ilvl="8" w:tplc="3809001B" w:tentative="1">
      <w:start w:val="1"/>
      <w:numFmt w:val="lowerRoman"/>
      <w:lvlText w:val="%9."/>
      <w:lvlJc w:val="right"/>
      <w:pPr>
        <w:ind w:left="6064" w:hanging="180"/>
      </w:pPr>
    </w:lvl>
  </w:abstractNum>
  <w:abstractNum w:abstractNumId="14" w15:restartNumberingAfterBreak="0">
    <w:nsid w:val="40FF3BB6"/>
    <w:multiLevelType w:val="hybridMultilevel"/>
    <w:tmpl w:val="F9363DEA"/>
    <w:lvl w:ilvl="0" w:tplc="38090019">
      <w:start w:val="1"/>
      <w:numFmt w:val="lowerLetter"/>
      <w:lvlText w:val="%1."/>
      <w:lvlJc w:val="left"/>
      <w:pPr>
        <w:ind w:left="1364" w:hanging="360"/>
      </w:pPr>
    </w:lvl>
    <w:lvl w:ilvl="1" w:tplc="38090019" w:tentative="1">
      <w:start w:val="1"/>
      <w:numFmt w:val="lowerLetter"/>
      <w:lvlText w:val="%2."/>
      <w:lvlJc w:val="left"/>
      <w:pPr>
        <w:ind w:left="2084" w:hanging="360"/>
      </w:pPr>
    </w:lvl>
    <w:lvl w:ilvl="2" w:tplc="3809001B" w:tentative="1">
      <w:start w:val="1"/>
      <w:numFmt w:val="lowerRoman"/>
      <w:lvlText w:val="%3."/>
      <w:lvlJc w:val="right"/>
      <w:pPr>
        <w:ind w:left="2804" w:hanging="180"/>
      </w:pPr>
    </w:lvl>
    <w:lvl w:ilvl="3" w:tplc="3809000F" w:tentative="1">
      <w:start w:val="1"/>
      <w:numFmt w:val="decimal"/>
      <w:lvlText w:val="%4."/>
      <w:lvlJc w:val="left"/>
      <w:pPr>
        <w:ind w:left="3524" w:hanging="360"/>
      </w:pPr>
    </w:lvl>
    <w:lvl w:ilvl="4" w:tplc="38090019" w:tentative="1">
      <w:start w:val="1"/>
      <w:numFmt w:val="lowerLetter"/>
      <w:lvlText w:val="%5."/>
      <w:lvlJc w:val="left"/>
      <w:pPr>
        <w:ind w:left="4244" w:hanging="360"/>
      </w:pPr>
    </w:lvl>
    <w:lvl w:ilvl="5" w:tplc="3809001B" w:tentative="1">
      <w:start w:val="1"/>
      <w:numFmt w:val="lowerRoman"/>
      <w:lvlText w:val="%6."/>
      <w:lvlJc w:val="right"/>
      <w:pPr>
        <w:ind w:left="4964" w:hanging="180"/>
      </w:pPr>
    </w:lvl>
    <w:lvl w:ilvl="6" w:tplc="3809000F" w:tentative="1">
      <w:start w:val="1"/>
      <w:numFmt w:val="decimal"/>
      <w:lvlText w:val="%7."/>
      <w:lvlJc w:val="left"/>
      <w:pPr>
        <w:ind w:left="5684" w:hanging="360"/>
      </w:pPr>
    </w:lvl>
    <w:lvl w:ilvl="7" w:tplc="38090019" w:tentative="1">
      <w:start w:val="1"/>
      <w:numFmt w:val="lowerLetter"/>
      <w:lvlText w:val="%8."/>
      <w:lvlJc w:val="left"/>
      <w:pPr>
        <w:ind w:left="6404" w:hanging="360"/>
      </w:pPr>
    </w:lvl>
    <w:lvl w:ilvl="8" w:tplc="3809001B" w:tentative="1">
      <w:start w:val="1"/>
      <w:numFmt w:val="lowerRoman"/>
      <w:lvlText w:val="%9."/>
      <w:lvlJc w:val="right"/>
      <w:pPr>
        <w:ind w:left="7124" w:hanging="180"/>
      </w:pPr>
    </w:lvl>
  </w:abstractNum>
  <w:abstractNum w:abstractNumId="15" w15:restartNumberingAfterBreak="0">
    <w:nsid w:val="49092505"/>
    <w:multiLevelType w:val="hybridMultilevel"/>
    <w:tmpl w:val="8D242B80"/>
    <w:lvl w:ilvl="0" w:tplc="FFFFFFFF">
      <w:start w:val="1"/>
      <w:numFmt w:val="decimal"/>
      <w:lvlText w:val="%1)"/>
      <w:lvlJc w:val="left"/>
      <w:pPr>
        <w:ind w:left="1080" w:hanging="360"/>
      </w:pPr>
    </w:lvl>
    <w:lvl w:ilvl="1" w:tplc="38090011">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EB71377"/>
    <w:multiLevelType w:val="hybridMultilevel"/>
    <w:tmpl w:val="E4204FBE"/>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7" w15:restartNumberingAfterBreak="0">
    <w:nsid w:val="51C234D3"/>
    <w:multiLevelType w:val="hybridMultilevel"/>
    <w:tmpl w:val="16C0199C"/>
    <w:lvl w:ilvl="0" w:tplc="D7440820">
      <w:start w:val="1"/>
      <w:numFmt w:val="bullet"/>
      <w:lvlText w:val="•"/>
      <w:lvlJc w:val="left"/>
      <w:pPr>
        <w:ind w:left="724" w:hanging="440"/>
      </w:pPr>
      <w:rPr>
        <w:rFonts w:ascii="Palatino Linotype" w:eastAsia="Times New Roman" w:hAnsi="Palatino Linotype" w:cs="Times New Roman" w:hint="default"/>
      </w:rPr>
    </w:lvl>
    <w:lvl w:ilvl="1" w:tplc="38090003" w:tentative="1">
      <w:start w:val="1"/>
      <w:numFmt w:val="bullet"/>
      <w:lvlText w:val="o"/>
      <w:lvlJc w:val="left"/>
      <w:pPr>
        <w:ind w:left="1364" w:hanging="360"/>
      </w:pPr>
      <w:rPr>
        <w:rFonts w:ascii="Courier New" w:hAnsi="Courier New" w:cs="Courier New" w:hint="default"/>
      </w:rPr>
    </w:lvl>
    <w:lvl w:ilvl="2" w:tplc="38090005" w:tentative="1">
      <w:start w:val="1"/>
      <w:numFmt w:val="bullet"/>
      <w:lvlText w:val=""/>
      <w:lvlJc w:val="left"/>
      <w:pPr>
        <w:ind w:left="2084" w:hanging="360"/>
      </w:pPr>
      <w:rPr>
        <w:rFonts w:ascii="Wingdings" w:hAnsi="Wingdings" w:hint="default"/>
      </w:rPr>
    </w:lvl>
    <w:lvl w:ilvl="3" w:tplc="38090001" w:tentative="1">
      <w:start w:val="1"/>
      <w:numFmt w:val="bullet"/>
      <w:lvlText w:val=""/>
      <w:lvlJc w:val="left"/>
      <w:pPr>
        <w:ind w:left="2804" w:hanging="360"/>
      </w:pPr>
      <w:rPr>
        <w:rFonts w:ascii="Symbol" w:hAnsi="Symbol" w:hint="default"/>
      </w:rPr>
    </w:lvl>
    <w:lvl w:ilvl="4" w:tplc="38090003" w:tentative="1">
      <w:start w:val="1"/>
      <w:numFmt w:val="bullet"/>
      <w:lvlText w:val="o"/>
      <w:lvlJc w:val="left"/>
      <w:pPr>
        <w:ind w:left="3524" w:hanging="360"/>
      </w:pPr>
      <w:rPr>
        <w:rFonts w:ascii="Courier New" w:hAnsi="Courier New" w:cs="Courier New" w:hint="default"/>
      </w:rPr>
    </w:lvl>
    <w:lvl w:ilvl="5" w:tplc="38090005" w:tentative="1">
      <w:start w:val="1"/>
      <w:numFmt w:val="bullet"/>
      <w:lvlText w:val=""/>
      <w:lvlJc w:val="left"/>
      <w:pPr>
        <w:ind w:left="4244" w:hanging="360"/>
      </w:pPr>
      <w:rPr>
        <w:rFonts w:ascii="Wingdings" w:hAnsi="Wingdings" w:hint="default"/>
      </w:rPr>
    </w:lvl>
    <w:lvl w:ilvl="6" w:tplc="38090001" w:tentative="1">
      <w:start w:val="1"/>
      <w:numFmt w:val="bullet"/>
      <w:lvlText w:val=""/>
      <w:lvlJc w:val="left"/>
      <w:pPr>
        <w:ind w:left="4964" w:hanging="360"/>
      </w:pPr>
      <w:rPr>
        <w:rFonts w:ascii="Symbol" w:hAnsi="Symbol" w:hint="default"/>
      </w:rPr>
    </w:lvl>
    <w:lvl w:ilvl="7" w:tplc="38090003" w:tentative="1">
      <w:start w:val="1"/>
      <w:numFmt w:val="bullet"/>
      <w:lvlText w:val="o"/>
      <w:lvlJc w:val="left"/>
      <w:pPr>
        <w:ind w:left="5684" w:hanging="360"/>
      </w:pPr>
      <w:rPr>
        <w:rFonts w:ascii="Courier New" w:hAnsi="Courier New" w:cs="Courier New" w:hint="default"/>
      </w:rPr>
    </w:lvl>
    <w:lvl w:ilvl="8" w:tplc="38090005" w:tentative="1">
      <w:start w:val="1"/>
      <w:numFmt w:val="bullet"/>
      <w:lvlText w:val=""/>
      <w:lvlJc w:val="left"/>
      <w:pPr>
        <w:ind w:left="6404" w:hanging="360"/>
      </w:pPr>
      <w:rPr>
        <w:rFonts w:ascii="Wingdings" w:hAnsi="Wingdings" w:hint="default"/>
      </w:rPr>
    </w:lvl>
  </w:abstractNum>
  <w:abstractNum w:abstractNumId="18" w15:restartNumberingAfterBreak="0">
    <w:nsid w:val="5256794C"/>
    <w:multiLevelType w:val="hybridMultilevel"/>
    <w:tmpl w:val="10968BA4"/>
    <w:lvl w:ilvl="0" w:tplc="38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7325738"/>
    <w:multiLevelType w:val="hybridMultilevel"/>
    <w:tmpl w:val="76F0601E"/>
    <w:lvl w:ilvl="0" w:tplc="D7440820">
      <w:start w:val="1"/>
      <w:numFmt w:val="bullet"/>
      <w:lvlText w:val="•"/>
      <w:lvlJc w:val="left"/>
      <w:pPr>
        <w:ind w:left="1008" w:hanging="440"/>
      </w:pPr>
      <w:rPr>
        <w:rFonts w:ascii="Palatino Linotype" w:eastAsia="Times New Roman" w:hAnsi="Palatino Linotype" w:cs="Times New Roman"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20" w15:restartNumberingAfterBreak="0">
    <w:nsid w:val="57F52865"/>
    <w:multiLevelType w:val="hybridMultilevel"/>
    <w:tmpl w:val="DF903478"/>
    <w:lvl w:ilvl="0" w:tplc="C2A00C3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A471423"/>
    <w:multiLevelType w:val="hybridMultilevel"/>
    <w:tmpl w:val="6AA807DC"/>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C86024"/>
    <w:multiLevelType w:val="hybridMultilevel"/>
    <w:tmpl w:val="1E8C64B4"/>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3" w15:restartNumberingAfterBreak="0">
    <w:nsid w:val="652F05A0"/>
    <w:multiLevelType w:val="hybridMultilevel"/>
    <w:tmpl w:val="DB608CCC"/>
    <w:lvl w:ilvl="0" w:tplc="CC5688C8">
      <w:start w:val="1"/>
      <w:numFmt w:val="decimal"/>
      <w:lvlText w:val="%1."/>
      <w:lvlJc w:val="left"/>
      <w:pPr>
        <w:ind w:left="724" w:hanging="44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4" w15:restartNumberingAfterBreak="0">
    <w:nsid w:val="68B4157A"/>
    <w:multiLevelType w:val="hybridMultilevel"/>
    <w:tmpl w:val="A4EED690"/>
    <w:lvl w:ilvl="0" w:tplc="26E8E55C">
      <w:start w:val="1"/>
      <w:numFmt w:val="lowerLetter"/>
      <w:lvlText w:val="%1."/>
      <w:lvlJc w:val="left"/>
      <w:pPr>
        <w:ind w:left="724" w:hanging="44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5" w15:restartNumberingAfterBreak="0">
    <w:nsid w:val="6C7931E6"/>
    <w:multiLevelType w:val="hybridMultilevel"/>
    <w:tmpl w:val="42645F56"/>
    <w:lvl w:ilvl="0" w:tplc="38090001">
      <w:start w:val="1"/>
      <w:numFmt w:val="bullet"/>
      <w:lvlText w:val=""/>
      <w:lvlJc w:val="left"/>
      <w:pPr>
        <w:ind w:left="1077" w:hanging="360"/>
      </w:pPr>
      <w:rPr>
        <w:rFonts w:ascii="Symbol" w:hAnsi="Symbol" w:hint="default"/>
      </w:rPr>
    </w:lvl>
    <w:lvl w:ilvl="1" w:tplc="38090003" w:tentative="1">
      <w:start w:val="1"/>
      <w:numFmt w:val="bullet"/>
      <w:lvlText w:val="o"/>
      <w:lvlJc w:val="left"/>
      <w:pPr>
        <w:ind w:left="1797" w:hanging="360"/>
      </w:pPr>
      <w:rPr>
        <w:rFonts w:ascii="Courier New" w:hAnsi="Courier New" w:cs="Courier New" w:hint="default"/>
      </w:rPr>
    </w:lvl>
    <w:lvl w:ilvl="2" w:tplc="38090005" w:tentative="1">
      <w:start w:val="1"/>
      <w:numFmt w:val="bullet"/>
      <w:lvlText w:val=""/>
      <w:lvlJc w:val="left"/>
      <w:pPr>
        <w:ind w:left="2517" w:hanging="360"/>
      </w:pPr>
      <w:rPr>
        <w:rFonts w:ascii="Wingdings" w:hAnsi="Wingdings" w:hint="default"/>
      </w:rPr>
    </w:lvl>
    <w:lvl w:ilvl="3" w:tplc="38090001" w:tentative="1">
      <w:start w:val="1"/>
      <w:numFmt w:val="bullet"/>
      <w:lvlText w:val=""/>
      <w:lvlJc w:val="left"/>
      <w:pPr>
        <w:ind w:left="3237" w:hanging="360"/>
      </w:pPr>
      <w:rPr>
        <w:rFonts w:ascii="Symbol" w:hAnsi="Symbol" w:hint="default"/>
      </w:rPr>
    </w:lvl>
    <w:lvl w:ilvl="4" w:tplc="38090003" w:tentative="1">
      <w:start w:val="1"/>
      <w:numFmt w:val="bullet"/>
      <w:lvlText w:val="o"/>
      <w:lvlJc w:val="left"/>
      <w:pPr>
        <w:ind w:left="3957" w:hanging="360"/>
      </w:pPr>
      <w:rPr>
        <w:rFonts w:ascii="Courier New" w:hAnsi="Courier New" w:cs="Courier New" w:hint="default"/>
      </w:rPr>
    </w:lvl>
    <w:lvl w:ilvl="5" w:tplc="38090005" w:tentative="1">
      <w:start w:val="1"/>
      <w:numFmt w:val="bullet"/>
      <w:lvlText w:val=""/>
      <w:lvlJc w:val="left"/>
      <w:pPr>
        <w:ind w:left="4677" w:hanging="360"/>
      </w:pPr>
      <w:rPr>
        <w:rFonts w:ascii="Wingdings" w:hAnsi="Wingdings" w:hint="default"/>
      </w:rPr>
    </w:lvl>
    <w:lvl w:ilvl="6" w:tplc="38090001" w:tentative="1">
      <w:start w:val="1"/>
      <w:numFmt w:val="bullet"/>
      <w:lvlText w:val=""/>
      <w:lvlJc w:val="left"/>
      <w:pPr>
        <w:ind w:left="5397" w:hanging="360"/>
      </w:pPr>
      <w:rPr>
        <w:rFonts w:ascii="Symbol" w:hAnsi="Symbol" w:hint="default"/>
      </w:rPr>
    </w:lvl>
    <w:lvl w:ilvl="7" w:tplc="38090003" w:tentative="1">
      <w:start w:val="1"/>
      <w:numFmt w:val="bullet"/>
      <w:lvlText w:val="o"/>
      <w:lvlJc w:val="left"/>
      <w:pPr>
        <w:ind w:left="6117" w:hanging="360"/>
      </w:pPr>
      <w:rPr>
        <w:rFonts w:ascii="Courier New" w:hAnsi="Courier New" w:cs="Courier New" w:hint="default"/>
      </w:rPr>
    </w:lvl>
    <w:lvl w:ilvl="8" w:tplc="38090005" w:tentative="1">
      <w:start w:val="1"/>
      <w:numFmt w:val="bullet"/>
      <w:lvlText w:val=""/>
      <w:lvlJc w:val="left"/>
      <w:pPr>
        <w:ind w:left="6837" w:hanging="360"/>
      </w:pPr>
      <w:rPr>
        <w:rFonts w:ascii="Wingdings" w:hAnsi="Wingdings" w:hint="default"/>
      </w:rPr>
    </w:lvl>
  </w:abstractNum>
  <w:abstractNum w:abstractNumId="26" w15:restartNumberingAfterBreak="0">
    <w:nsid w:val="6FD879E7"/>
    <w:multiLevelType w:val="hybridMultilevel"/>
    <w:tmpl w:val="D196F3BE"/>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6D565C"/>
    <w:multiLevelType w:val="hybridMultilevel"/>
    <w:tmpl w:val="8D46286C"/>
    <w:lvl w:ilvl="0" w:tplc="5BD223EC">
      <w:start w:val="1"/>
      <w:numFmt w:val="decimal"/>
      <w:lvlText w:val="%1."/>
      <w:lvlJc w:val="left"/>
      <w:pPr>
        <w:ind w:left="724" w:hanging="44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8" w15:restartNumberingAfterBreak="0">
    <w:nsid w:val="72A73C4D"/>
    <w:multiLevelType w:val="hybridMultilevel"/>
    <w:tmpl w:val="26F60DC2"/>
    <w:lvl w:ilvl="0" w:tplc="D262937A">
      <w:start w:val="1"/>
      <w:numFmt w:val="decimal"/>
      <w:lvlText w:val="%1."/>
      <w:lvlJc w:val="left"/>
      <w:pPr>
        <w:ind w:left="1520" w:hanging="44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9" w15:restartNumberingAfterBreak="0">
    <w:nsid w:val="7330501E"/>
    <w:multiLevelType w:val="hybridMultilevel"/>
    <w:tmpl w:val="974CD84E"/>
    <w:lvl w:ilvl="0" w:tplc="38090011">
      <w:start w:val="1"/>
      <w:numFmt w:val="decimal"/>
      <w:lvlText w:val="%1)"/>
      <w:lvlJc w:val="left"/>
      <w:pPr>
        <w:ind w:left="1004" w:hanging="360"/>
      </w:pPr>
    </w:lvl>
    <w:lvl w:ilvl="1" w:tplc="38090019">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0" w15:restartNumberingAfterBreak="0">
    <w:nsid w:val="79977363"/>
    <w:multiLevelType w:val="hybridMultilevel"/>
    <w:tmpl w:val="EF6A7768"/>
    <w:lvl w:ilvl="0" w:tplc="D7440820">
      <w:start w:val="1"/>
      <w:numFmt w:val="bullet"/>
      <w:lvlText w:val="•"/>
      <w:lvlJc w:val="left"/>
      <w:pPr>
        <w:ind w:left="724" w:hanging="440"/>
      </w:pPr>
      <w:rPr>
        <w:rFonts w:ascii="Palatino Linotype" w:eastAsia="Times New Roman" w:hAnsi="Palatino Linotype" w:cs="Times New Roman" w:hint="default"/>
      </w:rPr>
    </w:lvl>
    <w:lvl w:ilvl="1" w:tplc="38090003" w:tentative="1">
      <w:start w:val="1"/>
      <w:numFmt w:val="bullet"/>
      <w:lvlText w:val="o"/>
      <w:lvlJc w:val="left"/>
      <w:pPr>
        <w:ind w:left="1364" w:hanging="360"/>
      </w:pPr>
      <w:rPr>
        <w:rFonts w:ascii="Courier New" w:hAnsi="Courier New" w:cs="Courier New" w:hint="default"/>
      </w:rPr>
    </w:lvl>
    <w:lvl w:ilvl="2" w:tplc="38090005" w:tentative="1">
      <w:start w:val="1"/>
      <w:numFmt w:val="bullet"/>
      <w:lvlText w:val=""/>
      <w:lvlJc w:val="left"/>
      <w:pPr>
        <w:ind w:left="2084" w:hanging="360"/>
      </w:pPr>
      <w:rPr>
        <w:rFonts w:ascii="Wingdings" w:hAnsi="Wingdings" w:hint="default"/>
      </w:rPr>
    </w:lvl>
    <w:lvl w:ilvl="3" w:tplc="38090001" w:tentative="1">
      <w:start w:val="1"/>
      <w:numFmt w:val="bullet"/>
      <w:lvlText w:val=""/>
      <w:lvlJc w:val="left"/>
      <w:pPr>
        <w:ind w:left="2804" w:hanging="360"/>
      </w:pPr>
      <w:rPr>
        <w:rFonts w:ascii="Symbol" w:hAnsi="Symbol" w:hint="default"/>
      </w:rPr>
    </w:lvl>
    <w:lvl w:ilvl="4" w:tplc="38090003" w:tentative="1">
      <w:start w:val="1"/>
      <w:numFmt w:val="bullet"/>
      <w:lvlText w:val="o"/>
      <w:lvlJc w:val="left"/>
      <w:pPr>
        <w:ind w:left="3524" w:hanging="360"/>
      </w:pPr>
      <w:rPr>
        <w:rFonts w:ascii="Courier New" w:hAnsi="Courier New" w:cs="Courier New" w:hint="default"/>
      </w:rPr>
    </w:lvl>
    <w:lvl w:ilvl="5" w:tplc="38090005" w:tentative="1">
      <w:start w:val="1"/>
      <w:numFmt w:val="bullet"/>
      <w:lvlText w:val=""/>
      <w:lvlJc w:val="left"/>
      <w:pPr>
        <w:ind w:left="4244" w:hanging="360"/>
      </w:pPr>
      <w:rPr>
        <w:rFonts w:ascii="Wingdings" w:hAnsi="Wingdings" w:hint="default"/>
      </w:rPr>
    </w:lvl>
    <w:lvl w:ilvl="6" w:tplc="38090001" w:tentative="1">
      <w:start w:val="1"/>
      <w:numFmt w:val="bullet"/>
      <w:lvlText w:val=""/>
      <w:lvlJc w:val="left"/>
      <w:pPr>
        <w:ind w:left="4964" w:hanging="360"/>
      </w:pPr>
      <w:rPr>
        <w:rFonts w:ascii="Symbol" w:hAnsi="Symbol" w:hint="default"/>
      </w:rPr>
    </w:lvl>
    <w:lvl w:ilvl="7" w:tplc="38090003" w:tentative="1">
      <w:start w:val="1"/>
      <w:numFmt w:val="bullet"/>
      <w:lvlText w:val="o"/>
      <w:lvlJc w:val="left"/>
      <w:pPr>
        <w:ind w:left="5684" w:hanging="360"/>
      </w:pPr>
      <w:rPr>
        <w:rFonts w:ascii="Courier New" w:hAnsi="Courier New" w:cs="Courier New" w:hint="default"/>
      </w:rPr>
    </w:lvl>
    <w:lvl w:ilvl="8" w:tplc="38090005" w:tentative="1">
      <w:start w:val="1"/>
      <w:numFmt w:val="bullet"/>
      <w:lvlText w:val=""/>
      <w:lvlJc w:val="left"/>
      <w:pPr>
        <w:ind w:left="6404" w:hanging="360"/>
      </w:pPr>
      <w:rPr>
        <w:rFonts w:ascii="Wingdings" w:hAnsi="Wingdings" w:hint="default"/>
      </w:rPr>
    </w:lvl>
  </w:abstractNum>
  <w:abstractNum w:abstractNumId="31" w15:restartNumberingAfterBreak="0">
    <w:nsid w:val="7ADB6500"/>
    <w:multiLevelType w:val="hybridMultilevel"/>
    <w:tmpl w:val="5BCE87DE"/>
    <w:lvl w:ilvl="0" w:tplc="3809000F">
      <w:start w:val="1"/>
      <w:numFmt w:val="decimal"/>
      <w:lvlText w:val="%1."/>
      <w:lvlJc w:val="left"/>
      <w:pPr>
        <w:ind w:left="360" w:hanging="360"/>
      </w:pPr>
    </w:lvl>
    <w:lvl w:ilvl="1" w:tplc="FA48480A">
      <w:start w:val="1"/>
      <w:numFmt w:val="decimal"/>
      <w:lvlText w:val="%2)"/>
      <w:lvlJc w:val="left"/>
      <w:pPr>
        <w:ind w:left="1160" w:hanging="440"/>
      </w:pPr>
      <w:rPr>
        <w:rFonts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2" w15:restartNumberingAfterBreak="0">
    <w:nsid w:val="7BCC1D9D"/>
    <w:multiLevelType w:val="hybridMultilevel"/>
    <w:tmpl w:val="72A820C2"/>
    <w:lvl w:ilvl="0" w:tplc="3BAA449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7D810962"/>
    <w:multiLevelType w:val="hybridMultilevel"/>
    <w:tmpl w:val="3FF2757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857084592">
    <w:abstractNumId w:val="2"/>
  </w:num>
  <w:num w:numId="2" w16cid:durableId="1377656385">
    <w:abstractNumId w:val="5"/>
  </w:num>
  <w:num w:numId="3" w16cid:durableId="1391343143">
    <w:abstractNumId w:val="8"/>
  </w:num>
  <w:num w:numId="4" w16cid:durableId="946039163">
    <w:abstractNumId w:val="30"/>
  </w:num>
  <w:num w:numId="5" w16cid:durableId="1880165114">
    <w:abstractNumId w:val="19"/>
  </w:num>
  <w:num w:numId="6" w16cid:durableId="349530339">
    <w:abstractNumId w:val="17"/>
  </w:num>
  <w:num w:numId="7" w16cid:durableId="1726297317">
    <w:abstractNumId w:val="31"/>
  </w:num>
  <w:num w:numId="8" w16cid:durableId="1325473417">
    <w:abstractNumId w:val="4"/>
  </w:num>
  <w:num w:numId="9" w16cid:durableId="870075820">
    <w:abstractNumId w:val="29"/>
  </w:num>
  <w:num w:numId="10" w16cid:durableId="1938632230">
    <w:abstractNumId w:val="15"/>
  </w:num>
  <w:num w:numId="11" w16cid:durableId="848325819">
    <w:abstractNumId w:val="3"/>
  </w:num>
  <w:num w:numId="12" w16cid:durableId="1116365431">
    <w:abstractNumId w:val="13"/>
  </w:num>
  <w:num w:numId="13" w16cid:durableId="1453788841">
    <w:abstractNumId w:val="27"/>
  </w:num>
  <w:num w:numId="14" w16cid:durableId="986322961">
    <w:abstractNumId w:val="28"/>
  </w:num>
  <w:num w:numId="15" w16cid:durableId="891385244">
    <w:abstractNumId w:val="9"/>
  </w:num>
  <w:num w:numId="16" w16cid:durableId="377777315">
    <w:abstractNumId w:val="12"/>
  </w:num>
  <w:num w:numId="17" w16cid:durableId="488595594">
    <w:abstractNumId w:val="16"/>
  </w:num>
  <w:num w:numId="18" w16cid:durableId="585185215">
    <w:abstractNumId w:val="0"/>
  </w:num>
  <w:num w:numId="19" w16cid:durableId="678000649">
    <w:abstractNumId w:val="6"/>
  </w:num>
  <w:num w:numId="20" w16cid:durableId="1306740057">
    <w:abstractNumId w:val="11"/>
  </w:num>
  <w:num w:numId="21" w16cid:durableId="1757482297">
    <w:abstractNumId w:val="25"/>
  </w:num>
  <w:num w:numId="22" w16cid:durableId="281959145">
    <w:abstractNumId w:val="22"/>
  </w:num>
  <w:num w:numId="23" w16cid:durableId="599483254">
    <w:abstractNumId w:val="23"/>
  </w:num>
  <w:num w:numId="24" w16cid:durableId="1529610793">
    <w:abstractNumId w:val="33"/>
  </w:num>
  <w:num w:numId="25" w16cid:durableId="713892787">
    <w:abstractNumId w:val="14"/>
  </w:num>
  <w:num w:numId="26" w16cid:durableId="1486388656">
    <w:abstractNumId w:val="24"/>
  </w:num>
  <w:num w:numId="27" w16cid:durableId="1490822805">
    <w:abstractNumId w:val="20"/>
  </w:num>
  <w:num w:numId="28" w16cid:durableId="64112331">
    <w:abstractNumId w:val="32"/>
  </w:num>
  <w:num w:numId="29" w16cid:durableId="1851141329">
    <w:abstractNumId w:val="1"/>
  </w:num>
  <w:num w:numId="30" w16cid:durableId="971322301">
    <w:abstractNumId w:val="18"/>
  </w:num>
  <w:num w:numId="31" w16cid:durableId="1964534630">
    <w:abstractNumId w:val="26"/>
  </w:num>
  <w:num w:numId="32" w16cid:durableId="906383665">
    <w:abstractNumId w:val="10"/>
  </w:num>
  <w:num w:numId="33" w16cid:durableId="1122260461">
    <w:abstractNumId w:val="21"/>
  </w:num>
  <w:num w:numId="34" w16cid:durableId="11504866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877"/>
    <w:rsid w:val="00002C3D"/>
    <w:rsid w:val="000428C6"/>
    <w:rsid w:val="00045321"/>
    <w:rsid w:val="000503BE"/>
    <w:rsid w:val="00067EC6"/>
    <w:rsid w:val="00073C56"/>
    <w:rsid w:val="000779DD"/>
    <w:rsid w:val="000840FF"/>
    <w:rsid w:val="00087F66"/>
    <w:rsid w:val="000B2205"/>
    <w:rsid w:val="000B3038"/>
    <w:rsid w:val="000B3F79"/>
    <w:rsid w:val="000C162C"/>
    <w:rsid w:val="000F6087"/>
    <w:rsid w:val="001037F4"/>
    <w:rsid w:val="00104780"/>
    <w:rsid w:val="00107A7C"/>
    <w:rsid w:val="00110BAF"/>
    <w:rsid w:val="00125E1F"/>
    <w:rsid w:val="00134CC2"/>
    <w:rsid w:val="001543A5"/>
    <w:rsid w:val="00174C7E"/>
    <w:rsid w:val="00177BD3"/>
    <w:rsid w:val="001800FB"/>
    <w:rsid w:val="001822C7"/>
    <w:rsid w:val="00184592"/>
    <w:rsid w:val="00192F81"/>
    <w:rsid w:val="0019480C"/>
    <w:rsid w:val="001A5068"/>
    <w:rsid w:val="001A797E"/>
    <w:rsid w:val="001B102F"/>
    <w:rsid w:val="001B4210"/>
    <w:rsid w:val="001D0791"/>
    <w:rsid w:val="001D0D54"/>
    <w:rsid w:val="001E065E"/>
    <w:rsid w:val="001E14CA"/>
    <w:rsid w:val="001F1AA6"/>
    <w:rsid w:val="001F4512"/>
    <w:rsid w:val="001F6BB1"/>
    <w:rsid w:val="0021039E"/>
    <w:rsid w:val="00210643"/>
    <w:rsid w:val="0021749A"/>
    <w:rsid w:val="002306AE"/>
    <w:rsid w:val="002359DB"/>
    <w:rsid w:val="00240DCB"/>
    <w:rsid w:val="00247BF5"/>
    <w:rsid w:val="00260582"/>
    <w:rsid w:val="00261BD5"/>
    <w:rsid w:val="00262F85"/>
    <w:rsid w:val="002817AC"/>
    <w:rsid w:val="00283199"/>
    <w:rsid w:val="002915B9"/>
    <w:rsid w:val="00296473"/>
    <w:rsid w:val="002D6E44"/>
    <w:rsid w:val="002F6585"/>
    <w:rsid w:val="00307709"/>
    <w:rsid w:val="003226FD"/>
    <w:rsid w:val="00322E4A"/>
    <w:rsid w:val="00330544"/>
    <w:rsid w:val="003500AC"/>
    <w:rsid w:val="00352A08"/>
    <w:rsid w:val="00353617"/>
    <w:rsid w:val="0039160B"/>
    <w:rsid w:val="00391C82"/>
    <w:rsid w:val="00391F53"/>
    <w:rsid w:val="003B3943"/>
    <w:rsid w:val="003D15D0"/>
    <w:rsid w:val="003D1866"/>
    <w:rsid w:val="003D75D7"/>
    <w:rsid w:val="003E21BC"/>
    <w:rsid w:val="003F1F4C"/>
    <w:rsid w:val="0040081C"/>
    <w:rsid w:val="00402339"/>
    <w:rsid w:val="00423278"/>
    <w:rsid w:val="00433C3D"/>
    <w:rsid w:val="00435576"/>
    <w:rsid w:val="00450973"/>
    <w:rsid w:val="00456EC5"/>
    <w:rsid w:val="00486D82"/>
    <w:rsid w:val="004B255B"/>
    <w:rsid w:val="004D19C5"/>
    <w:rsid w:val="004D70C8"/>
    <w:rsid w:val="004F2333"/>
    <w:rsid w:val="00522E60"/>
    <w:rsid w:val="005308CB"/>
    <w:rsid w:val="00541280"/>
    <w:rsid w:val="0054646C"/>
    <w:rsid w:val="0055041A"/>
    <w:rsid w:val="005541EA"/>
    <w:rsid w:val="00557CDB"/>
    <w:rsid w:val="005603BB"/>
    <w:rsid w:val="00560CAB"/>
    <w:rsid w:val="00575147"/>
    <w:rsid w:val="00577BC9"/>
    <w:rsid w:val="005878B2"/>
    <w:rsid w:val="005A0B7C"/>
    <w:rsid w:val="005B75F1"/>
    <w:rsid w:val="005E2506"/>
    <w:rsid w:val="006062AB"/>
    <w:rsid w:val="00606B0A"/>
    <w:rsid w:val="006108F7"/>
    <w:rsid w:val="006118AF"/>
    <w:rsid w:val="0061623B"/>
    <w:rsid w:val="006222C3"/>
    <w:rsid w:val="00626877"/>
    <w:rsid w:val="00644C38"/>
    <w:rsid w:val="0064581A"/>
    <w:rsid w:val="006466A1"/>
    <w:rsid w:val="006559AD"/>
    <w:rsid w:val="006569D5"/>
    <w:rsid w:val="00657335"/>
    <w:rsid w:val="006604F9"/>
    <w:rsid w:val="006644AD"/>
    <w:rsid w:val="00665B56"/>
    <w:rsid w:val="00680190"/>
    <w:rsid w:val="00692D0F"/>
    <w:rsid w:val="006A03EF"/>
    <w:rsid w:val="006A2311"/>
    <w:rsid w:val="006A4F16"/>
    <w:rsid w:val="006B3190"/>
    <w:rsid w:val="006D1F4C"/>
    <w:rsid w:val="006D2E68"/>
    <w:rsid w:val="006E424C"/>
    <w:rsid w:val="006F361A"/>
    <w:rsid w:val="006F3C32"/>
    <w:rsid w:val="00703DB9"/>
    <w:rsid w:val="00707F9D"/>
    <w:rsid w:val="00732B63"/>
    <w:rsid w:val="00745134"/>
    <w:rsid w:val="00747BCC"/>
    <w:rsid w:val="007507D4"/>
    <w:rsid w:val="00750A4D"/>
    <w:rsid w:val="00752EFE"/>
    <w:rsid w:val="00771C5F"/>
    <w:rsid w:val="00785DA7"/>
    <w:rsid w:val="00787286"/>
    <w:rsid w:val="00795351"/>
    <w:rsid w:val="007A24F8"/>
    <w:rsid w:val="007C4916"/>
    <w:rsid w:val="00812E4D"/>
    <w:rsid w:val="0083294E"/>
    <w:rsid w:val="00833799"/>
    <w:rsid w:val="008545C8"/>
    <w:rsid w:val="008640AD"/>
    <w:rsid w:val="0086455A"/>
    <w:rsid w:val="00870920"/>
    <w:rsid w:val="0088313A"/>
    <w:rsid w:val="00892270"/>
    <w:rsid w:val="008A28D5"/>
    <w:rsid w:val="008A569A"/>
    <w:rsid w:val="008B2F79"/>
    <w:rsid w:val="008C2D9A"/>
    <w:rsid w:val="008D44CC"/>
    <w:rsid w:val="008E1AF0"/>
    <w:rsid w:val="008F209E"/>
    <w:rsid w:val="008F6ED6"/>
    <w:rsid w:val="00903418"/>
    <w:rsid w:val="009218DB"/>
    <w:rsid w:val="00921939"/>
    <w:rsid w:val="009444A4"/>
    <w:rsid w:val="0095578A"/>
    <w:rsid w:val="00985075"/>
    <w:rsid w:val="00996853"/>
    <w:rsid w:val="009A553A"/>
    <w:rsid w:val="009A7413"/>
    <w:rsid w:val="009B0070"/>
    <w:rsid w:val="009B059F"/>
    <w:rsid w:val="009B1C2E"/>
    <w:rsid w:val="009D143F"/>
    <w:rsid w:val="009D6DB6"/>
    <w:rsid w:val="009E0117"/>
    <w:rsid w:val="009F3597"/>
    <w:rsid w:val="00A04ABE"/>
    <w:rsid w:val="00A13894"/>
    <w:rsid w:val="00A41700"/>
    <w:rsid w:val="00A45B6F"/>
    <w:rsid w:val="00A4786A"/>
    <w:rsid w:val="00A51085"/>
    <w:rsid w:val="00A67AA0"/>
    <w:rsid w:val="00A779CB"/>
    <w:rsid w:val="00A90AA1"/>
    <w:rsid w:val="00A92965"/>
    <w:rsid w:val="00AA52B4"/>
    <w:rsid w:val="00AA5C93"/>
    <w:rsid w:val="00AC5733"/>
    <w:rsid w:val="00AD447F"/>
    <w:rsid w:val="00AE4D70"/>
    <w:rsid w:val="00AE7802"/>
    <w:rsid w:val="00AF69B8"/>
    <w:rsid w:val="00AF6A61"/>
    <w:rsid w:val="00B114E1"/>
    <w:rsid w:val="00B255D4"/>
    <w:rsid w:val="00B2651A"/>
    <w:rsid w:val="00B432B4"/>
    <w:rsid w:val="00B639BA"/>
    <w:rsid w:val="00B91C98"/>
    <w:rsid w:val="00B9229B"/>
    <w:rsid w:val="00B97139"/>
    <w:rsid w:val="00BA6094"/>
    <w:rsid w:val="00BC1C8F"/>
    <w:rsid w:val="00BF0044"/>
    <w:rsid w:val="00BF416C"/>
    <w:rsid w:val="00C12333"/>
    <w:rsid w:val="00C13672"/>
    <w:rsid w:val="00C342F4"/>
    <w:rsid w:val="00C415E1"/>
    <w:rsid w:val="00C44881"/>
    <w:rsid w:val="00C46BA8"/>
    <w:rsid w:val="00C51098"/>
    <w:rsid w:val="00C615C7"/>
    <w:rsid w:val="00C7083B"/>
    <w:rsid w:val="00C80DA0"/>
    <w:rsid w:val="00C8494D"/>
    <w:rsid w:val="00C86ABD"/>
    <w:rsid w:val="00CB3BEE"/>
    <w:rsid w:val="00CB3DEF"/>
    <w:rsid w:val="00CB7B00"/>
    <w:rsid w:val="00CB7E6E"/>
    <w:rsid w:val="00CC0EC6"/>
    <w:rsid w:val="00CC1010"/>
    <w:rsid w:val="00CC71D4"/>
    <w:rsid w:val="00CD4CE5"/>
    <w:rsid w:val="00CE0794"/>
    <w:rsid w:val="00D0138F"/>
    <w:rsid w:val="00D1502C"/>
    <w:rsid w:val="00D370D9"/>
    <w:rsid w:val="00D55915"/>
    <w:rsid w:val="00D570F4"/>
    <w:rsid w:val="00D7493C"/>
    <w:rsid w:val="00D76ED7"/>
    <w:rsid w:val="00DA1DA8"/>
    <w:rsid w:val="00DA4DCB"/>
    <w:rsid w:val="00DA6F46"/>
    <w:rsid w:val="00DB1101"/>
    <w:rsid w:val="00DB6BA2"/>
    <w:rsid w:val="00DC1D68"/>
    <w:rsid w:val="00DD44EA"/>
    <w:rsid w:val="00DE6FD5"/>
    <w:rsid w:val="00E028CE"/>
    <w:rsid w:val="00E10BE3"/>
    <w:rsid w:val="00E16012"/>
    <w:rsid w:val="00E17BA4"/>
    <w:rsid w:val="00E316A6"/>
    <w:rsid w:val="00E3580C"/>
    <w:rsid w:val="00E44655"/>
    <w:rsid w:val="00E51D84"/>
    <w:rsid w:val="00E54945"/>
    <w:rsid w:val="00E663D3"/>
    <w:rsid w:val="00E71464"/>
    <w:rsid w:val="00E90DA6"/>
    <w:rsid w:val="00E93EA7"/>
    <w:rsid w:val="00E944F5"/>
    <w:rsid w:val="00E94F1D"/>
    <w:rsid w:val="00EB13FE"/>
    <w:rsid w:val="00EC1804"/>
    <w:rsid w:val="00EC19B9"/>
    <w:rsid w:val="00ED1DBC"/>
    <w:rsid w:val="00EE159C"/>
    <w:rsid w:val="00EE295B"/>
    <w:rsid w:val="00F164B6"/>
    <w:rsid w:val="00F16A34"/>
    <w:rsid w:val="00F31EB7"/>
    <w:rsid w:val="00F33AA5"/>
    <w:rsid w:val="00F34DE1"/>
    <w:rsid w:val="00F42688"/>
    <w:rsid w:val="00F43A1B"/>
    <w:rsid w:val="00F444FF"/>
    <w:rsid w:val="00F6294B"/>
    <w:rsid w:val="00F80FF5"/>
    <w:rsid w:val="00F831A8"/>
    <w:rsid w:val="00F835AD"/>
    <w:rsid w:val="00F86252"/>
    <w:rsid w:val="00FA0935"/>
    <w:rsid w:val="00FA2739"/>
    <w:rsid w:val="00FA4D7B"/>
    <w:rsid w:val="00FB00C3"/>
    <w:rsid w:val="00FB6A63"/>
    <w:rsid w:val="00FD4C05"/>
    <w:rsid w:val="00FE3582"/>
    <w:rsid w:val="00FE5B3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3B422"/>
  <w15:docId w15:val="{2379B2AA-B62C-4DD1-AA94-CB1ACB98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6877"/>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en-US"/>
    </w:rPr>
  </w:style>
  <w:style w:type="paragraph" w:styleId="Heading1">
    <w:name w:val="heading 1"/>
    <w:basedOn w:val="Normal"/>
    <w:next w:val="Normal"/>
    <w:link w:val="Heading1Char"/>
    <w:rsid w:val="008545C8"/>
    <w:pPr>
      <w:keepNext/>
      <w:spacing w:line="480" w:lineRule="auto"/>
      <w:jc w:val="center"/>
      <w:outlineLvl w:val="0"/>
    </w:pPr>
    <w:rPr>
      <w:b/>
    </w:rPr>
  </w:style>
  <w:style w:type="paragraph" w:styleId="Heading2">
    <w:name w:val="heading 2"/>
    <w:basedOn w:val="Normal"/>
    <w:next w:val="Normal"/>
    <w:link w:val="Heading2Char"/>
    <w:rsid w:val="008545C8"/>
    <w:pPr>
      <w:keepNext/>
      <w:spacing w:before="240" w:after="60"/>
      <w:outlineLvl w:val="1"/>
    </w:pPr>
    <w:rPr>
      <w:rFonts w:ascii="Arial" w:eastAsia="Arial" w:hAnsi="Arial" w:cs="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877"/>
    <w:rPr>
      <w:rFonts w:ascii="Tahoma" w:hAnsi="Tahoma" w:cs="Tahoma"/>
      <w:sz w:val="16"/>
      <w:szCs w:val="16"/>
    </w:rPr>
  </w:style>
  <w:style w:type="character" w:customStyle="1" w:styleId="BalloonTextChar">
    <w:name w:val="Balloon Text Char"/>
    <w:basedOn w:val="DefaultParagraphFont"/>
    <w:link w:val="BalloonText"/>
    <w:uiPriority w:val="99"/>
    <w:semiHidden/>
    <w:rsid w:val="00626877"/>
    <w:rPr>
      <w:rFonts w:ascii="Tahoma" w:eastAsia="Times New Roman" w:hAnsi="Tahoma" w:cs="Tahoma"/>
      <w:color w:val="000000"/>
      <w:sz w:val="16"/>
      <w:szCs w:val="16"/>
      <w:lang w:val="en-US"/>
    </w:rPr>
  </w:style>
  <w:style w:type="character" w:customStyle="1" w:styleId="Heading1Char">
    <w:name w:val="Heading 1 Char"/>
    <w:basedOn w:val="DefaultParagraphFont"/>
    <w:link w:val="Heading1"/>
    <w:rsid w:val="008545C8"/>
    <w:rPr>
      <w:rFonts w:ascii="Times New Roman" w:eastAsia="Times New Roman" w:hAnsi="Times New Roman" w:cs="Times New Roman"/>
      <w:b/>
      <w:color w:val="000000"/>
      <w:sz w:val="20"/>
      <w:szCs w:val="20"/>
      <w:lang w:val="en-US"/>
    </w:rPr>
  </w:style>
  <w:style w:type="character" w:customStyle="1" w:styleId="Heading2Char">
    <w:name w:val="Heading 2 Char"/>
    <w:basedOn w:val="DefaultParagraphFont"/>
    <w:link w:val="Heading2"/>
    <w:rsid w:val="008545C8"/>
    <w:rPr>
      <w:rFonts w:ascii="Arial" w:eastAsia="Arial" w:hAnsi="Arial" w:cs="Arial"/>
      <w:b/>
      <w:i/>
      <w:color w:val="000000"/>
      <w:sz w:val="28"/>
      <w:szCs w:val="28"/>
      <w:lang w:val="en-US"/>
    </w:rPr>
  </w:style>
  <w:style w:type="character" w:styleId="Hyperlink">
    <w:name w:val="Hyperlink"/>
    <w:basedOn w:val="DefaultParagraphFont"/>
    <w:uiPriority w:val="99"/>
    <w:unhideWhenUsed/>
    <w:rsid w:val="008545C8"/>
    <w:rPr>
      <w:color w:val="0000FF" w:themeColor="hyperlink"/>
      <w:u w:val="single"/>
    </w:rPr>
  </w:style>
  <w:style w:type="paragraph" w:styleId="Header">
    <w:name w:val="header"/>
    <w:basedOn w:val="Normal"/>
    <w:link w:val="HeaderChar"/>
    <w:uiPriority w:val="99"/>
    <w:unhideWhenUsed/>
    <w:rsid w:val="00560CAB"/>
    <w:pPr>
      <w:tabs>
        <w:tab w:val="center" w:pos="4513"/>
        <w:tab w:val="right" w:pos="9026"/>
      </w:tabs>
    </w:pPr>
  </w:style>
  <w:style w:type="character" w:customStyle="1" w:styleId="HeaderChar">
    <w:name w:val="Header Char"/>
    <w:basedOn w:val="DefaultParagraphFont"/>
    <w:link w:val="Header"/>
    <w:uiPriority w:val="99"/>
    <w:rsid w:val="00560CAB"/>
    <w:rPr>
      <w:rFonts w:ascii="Times New Roman" w:eastAsia="Times New Roman" w:hAnsi="Times New Roman" w:cs="Times New Roman"/>
      <w:color w:val="000000"/>
      <w:sz w:val="20"/>
      <w:szCs w:val="20"/>
      <w:lang w:val="en-US"/>
    </w:rPr>
  </w:style>
  <w:style w:type="paragraph" w:styleId="Footer">
    <w:name w:val="footer"/>
    <w:basedOn w:val="Normal"/>
    <w:link w:val="FooterChar"/>
    <w:uiPriority w:val="99"/>
    <w:unhideWhenUsed/>
    <w:rsid w:val="00560CAB"/>
    <w:pPr>
      <w:tabs>
        <w:tab w:val="center" w:pos="4513"/>
        <w:tab w:val="right" w:pos="9026"/>
      </w:tabs>
    </w:pPr>
  </w:style>
  <w:style w:type="character" w:customStyle="1" w:styleId="FooterChar">
    <w:name w:val="Footer Char"/>
    <w:basedOn w:val="DefaultParagraphFont"/>
    <w:link w:val="Footer"/>
    <w:uiPriority w:val="99"/>
    <w:rsid w:val="00560CAB"/>
    <w:rPr>
      <w:rFonts w:ascii="Times New Roman" w:eastAsia="Times New Roman" w:hAnsi="Times New Roman" w:cs="Times New Roman"/>
      <w:color w:val="000000"/>
      <w:sz w:val="20"/>
      <w:szCs w:val="20"/>
      <w:lang w:val="en-US"/>
    </w:rPr>
  </w:style>
  <w:style w:type="table" w:styleId="TableGrid">
    <w:name w:val="Table Grid"/>
    <w:basedOn w:val="TableNormal"/>
    <w:uiPriority w:val="59"/>
    <w:rsid w:val="00486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0DA6"/>
    <w:pPr>
      <w:ind w:left="720"/>
      <w:contextualSpacing/>
    </w:pPr>
  </w:style>
  <w:style w:type="paragraph" w:styleId="FootnoteText">
    <w:name w:val="footnote text"/>
    <w:basedOn w:val="Normal"/>
    <w:link w:val="FootnoteTextChar"/>
    <w:uiPriority w:val="99"/>
    <w:semiHidden/>
    <w:unhideWhenUsed/>
    <w:rsid w:val="0095578A"/>
  </w:style>
  <w:style w:type="character" w:customStyle="1" w:styleId="FootnoteTextChar">
    <w:name w:val="Footnote Text Char"/>
    <w:basedOn w:val="DefaultParagraphFont"/>
    <w:link w:val="FootnoteText"/>
    <w:uiPriority w:val="99"/>
    <w:semiHidden/>
    <w:rsid w:val="0095578A"/>
    <w:rPr>
      <w:rFonts w:ascii="Times New Roman" w:eastAsia="Times New Roman" w:hAnsi="Times New Roman" w:cs="Times New Roman"/>
      <w:color w:val="000000"/>
      <w:sz w:val="20"/>
      <w:szCs w:val="20"/>
      <w:lang w:val="en-US"/>
    </w:rPr>
  </w:style>
  <w:style w:type="character" w:styleId="FootnoteReference">
    <w:name w:val="footnote reference"/>
    <w:basedOn w:val="DefaultParagraphFont"/>
    <w:uiPriority w:val="99"/>
    <w:semiHidden/>
    <w:unhideWhenUsed/>
    <w:rsid w:val="0095578A"/>
    <w:rPr>
      <w:vertAlign w:val="superscript"/>
    </w:rPr>
  </w:style>
  <w:style w:type="character" w:styleId="UnresolvedMention">
    <w:name w:val="Unresolved Mention"/>
    <w:basedOn w:val="DefaultParagraphFont"/>
    <w:uiPriority w:val="99"/>
    <w:semiHidden/>
    <w:unhideWhenUsed/>
    <w:rsid w:val="00050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ntTable" Target="fontTable.xml" /><Relationship Id="rId5" Type="http://schemas.openxmlformats.org/officeDocument/2006/relationships/settings" Target="settings.xml" /><Relationship Id="rId10" Type="http://schemas.openxmlformats.org/officeDocument/2006/relationships/footer" Target="footer1.xml" /><Relationship Id="rId4" Type="http://schemas.openxmlformats.org/officeDocument/2006/relationships/styles" Target="style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2019-08-08T00:00:00</PublishDate>
  <Abstract/>
  <CompanyAddress>“Literasi Pendidikan Karkater Berwawasan Kearifan Lokal pada Era Revolusi Industri 4.0”.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693F4C-7F53-400F-BE20-0D7C11F3557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4301</Words>
  <Characters>24520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Seminar Nasional Pendidikan, FKIP Univeristas Majalengka</vt:lpstr>
    </vt:vector>
  </TitlesOfParts>
  <Company>Seminar Nasional Pendidikan, FKIP Universitas Majalengka 2019</Company>
  <LinksUpToDate>false</LinksUpToDate>
  <CharactersWithSpaces>28764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Pendidikan, FKIP Univeristas Majalengka</dc:title>
  <dc:creator>ismail - [2010]</dc:creator>
  <cp:lastModifiedBy>Helena Leodita</cp:lastModifiedBy>
  <cp:revision>2</cp:revision>
  <dcterms:created xsi:type="dcterms:W3CDTF">2024-09-12T04:46:00Z</dcterms:created>
  <dcterms:modified xsi:type="dcterms:W3CDTF">2024-09-12T04:46:00Z</dcterms:modified>
</cp:coreProperties>
</file>