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6D0" w:rsidRPr="00D340B4" w:rsidRDefault="00E846D0" w:rsidP="0068604C">
      <w:pPr>
        <w:spacing w:line="238" w:lineRule="auto"/>
        <w:jc w:val="center"/>
        <w:rPr>
          <w:rFonts w:ascii="Arial" w:hAnsi="Arial" w:cs="Arial"/>
          <w:b/>
          <w:lang w:val="id-ID"/>
        </w:rPr>
      </w:pPr>
      <w:r w:rsidRPr="00D340B4">
        <w:rPr>
          <w:rFonts w:ascii="Arial" w:hAnsi="Arial" w:cs="Arial"/>
          <w:b/>
          <w:lang w:val="id-ID"/>
        </w:rPr>
        <w:t>PENGARUH HARGA, PELAYANAN DAN PROMOSI TERHADAP KEPUTUSAN</w:t>
      </w:r>
    </w:p>
    <w:p w:rsidR="00E846D0" w:rsidRPr="00D340B4" w:rsidRDefault="00E846D0" w:rsidP="0068604C">
      <w:pPr>
        <w:spacing w:line="238" w:lineRule="auto"/>
        <w:jc w:val="center"/>
        <w:rPr>
          <w:rFonts w:ascii="Arial" w:hAnsi="Arial" w:cs="Arial"/>
          <w:b/>
          <w:lang w:val="id-ID"/>
        </w:rPr>
      </w:pPr>
      <w:r w:rsidRPr="00D340B4">
        <w:rPr>
          <w:rFonts w:ascii="Arial" w:hAnsi="Arial" w:cs="Arial"/>
          <w:b/>
          <w:lang w:val="id-ID"/>
        </w:rPr>
        <w:t xml:space="preserve">PENGGUNA JASA TRANSPORTASI </w:t>
      </w:r>
      <w:r w:rsidRPr="00D340B4">
        <w:rPr>
          <w:rFonts w:ascii="Arial" w:hAnsi="Arial" w:cs="Arial"/>
          <w:b/>
          <w:i/>
          <w:lang w:val="id-ID"/>
        </w:rPr>
        <w:t>ONLINE</w:t>
      </w:r>
      <w:r w:rsidRPr="00D340B4">
        <w:rPr>
          <w:rFonts w:ascii="Arial" w:hAnsi="Arial" w:cs="Arial"/>
          <w:b/>
          <w:lang w:val="id-ID"/>
        </w:rPr>
        <w:t xml:space="preserve"> GOJEK</w:t>
      </w:r>
    </w:p>
    <w:p w:rsidR="00E846D0" w:rsidRPr="00D340B4" w:rsidRDefault="00E846D0" w:rsidP="0068604C">
      <w:pPr>
        <w:spacing w:line="238" w:lineRule="auto"/>
        <w:jc w:val="center"/>
        <w:rPr>
          <w:rFonts w:ascii="Arial" w:hAnsi="Arial" w:cs="Arial"/>
        </w:rPr>
      </w:pPr>
    </w:p>
    <w:p w:rsidR="00E846D0" w:rsidRPr="00893ECB" w:rsidRDefault="00E846D0" w:rsidP="0068604C">
      <w:pPr>
        <w:spacing w:line="238" w:lineRule="auto"/>
        <w:jc w:val="center"/>
        <w:rPr>
          <w:rFonts w:ascii="Arial" w:hAnsi="Arial" w:cs="Arial"/>
          <w:b/>
          <w:lang w:val="id-ID"/>
        </w:rPr>
      </w:pPr>
      <w:r w:rsidRPr="00893ECB">
        <w:rPr>
          <w:rFonts w:ascii="Arial" w:hAnsi="Arial" w:cs="Arial"/>
          <w:b/>
        </w:rPr>
        <w:t xml:space="preserve">Dini </w:t>
      </w:r>
      <w:r w:rsidRPr="00893ECB">
        <w:rPr>
          <w:rFonts w:ascii="Arial" w:hAnsi="Arial" w:cs="Arial"/>
          <w:b/>
          <w:lang w:val="id-ID"/>
        </w:rPr>
        <w:t>Kharismasuni</w:t>
      </w:r>
      <w:r w:rsidRPr="00893ECB">
        <w:rPr>
          <w:rFonts w:ascii="Arial" w:hAnsi="Arial" w:cs="Arial"/>
          <w:b/>
        </w:rPr>
        <w:t xml:space="preserve"> </w:t>
      </w:r>
      <w:r w:rsidRPr="00893ECB">
        <w:rPr>
          <w:rFonts w:ascii="Arial" w:hAnsi="Arial" w:cs="Arial"/>
          <w:b/>
          <w:vertAlign w:val="superscript"/>
          <w:lang w:val="id-ID"/>
        </w:rPr>
        <w:t>1</w:t>
      </w:r>
      <w:r w:rsidRPr="00893ECB">
        <w:rPr>
          <w:rFonts w:ascii="Arial" w:hAnsi="Arial" w:cs="Arial"/>
          <w:b/>
          <w:vertAlign w:val="superscript"/>
        </w:rPr>
        <w:t>)</w:t>
      </w:r>
      <w:r w:rsidRPr="00893ECB">
        <w:rPr>
          <w:rFonts w:ascii="Arial" w:hAnsi="Arial" w:cs="Arial"/>
          <w:b/>
          <w:lang w:val="id-ID"/>
        </w:rPr>
        <w:t xml:space="preserve"> </w:t>
      </w:r>
    </w:p>
    <w:p w:rsidR="00E846D0" w:rsidRPr="00893ECB" w:rsidRDefault="00E846D0" w:rsidP="0068604C">
      <w:pPr>
        <w:spacing w:line="238" w:lineRule="auto"/>
        <w:jc w:val="center"/>
        <w:rPr>
          <w:rFonts w:ascii="Arial" w:hAnsi="Arial" w:cs="Arial"/>
          <w:b/>
        </w:rPr>
      </w:pPr>
      <w:r w:rsidRPr="00893ECB">
        <w:rPr>
          <w:rFonts w:ascii="Arial" w:hAnsi="Arial" w:cs="Arial"/>
          <w:b/>
        </w:rPr>
        <w:t xml:space="preserve">Edi Wibowo </w:t>
      </w:r>
      <w:r w:rsidRPr="00893ECB">
        <w:rPr>
          <w:rFonts w:ascii="Arial" w:hAnsi="Arial" w:cs="Arial"/>
          <w:b/>
          <w:vertAlign w:val="superscript"/>
          <w:lang w:val="id-ID"/>
        </w:rPr>
        <w:t>2</w:t>
      </w:r>
      <w:r w:rsidRPr="00893ECB">
        <w:rPr>
          <w:rFonts w:ascii="Arial" w:hAnsi="Arial" w:cs="Arial"/>
          <w:b/>
          <w:vertAlign w:val="superscript"/>
        </w:rPr>
        <w:t>)</w:t>
      </w:r>
      <w:r w:rsidRPr="00893ECB">
        <w:rPr>
          <w:rFonts w:ascii="Arial" w:hAnsi="Arial" w:cs="Arial"/>
          <w:b/>
          <w:lang w:val="id-ID"/>
        </w:rPr>
        <w:t xml:space="preserve"> </w:t>
      </w:r>
    </w:p>
    <w:p w:rsidR="00E846D0" w:rsidRPr="00893ECB" w:rsidRDefault="00E846D0" w:rsidP="0068604C">
      <w:pPr>
        <w:spacing w:line="238" w:lineRule="auto"/>
        <w:jc w:val="center"/>
        <w:rPr>
          <w:rFonts w:ascii="Arial" w:hAnsi="Arial" w:cs="Arial"/>
          <w:b/>
        </w:rPr>
      </w:pPr>
      <w:r w:rsidRPr="00893ECB">
        <w:rPr>
          <w:rFonts w:ascii="Arial" w:hAnsi="Arial" w:cs="Arial"/>
          <w:b/>
        </w:rPr>
        <w:t>Setyaningsi</w:t>
      </w:r>
      <w:r w:rsidRPr="00893ECB">
        <w:rPr>
          <w:rFonts w:ascii="Arial" w:hAnsi="Arial" w:cs="Arial"/>
          <w:b/>
          <w:lang w:val="id-ID"/>
        </w:rPr>
        <w:t xml:space="preserve">h </w:t>
      </w:r>
      <w:r w:rsidRPr="00893ECB">
        <w:rPr>
          <w:rFonts w:ascii="Arial" w:hAnsi="Arial" w:cs="Arial"/>
          <w:b/>
        </w:rPr>
        <w:t>S</w:t>
      </w:r>
      <w:r w:rsidRPr="00893ECB">
        <w:rPr>
          <w:rFonts w:ascii="Arial" w:hAnsi="Arial" w:cs="Arial"/>
          <w:b/>
          <w:lang w:val="id-ID"/>
        </w:rPr>
        <w:t xml:space="preserve">ri </w:t>
      </w:r>
      <w:r w:rsidRPr="00893ECB">
        <w:rPr>
          <w:rFonts w:ascii="Arial" w:hAnsi="Arial" w:cs="Arial"/>
          <w:b/>
        </w:rPr>
        <w:t>U</w:t>
      </w:r>
      <w:r w:rsidRPr="00893ECB">
        <w:rPr>
          <w:rFonts w:ascii="Arial" w:hAnsi="Arial" w:cs="Arial"/>
          <w:b/>
          <w:lang w:val="id-ID"/>
        </w:rPr>
        <w:t>tami</w:t>
      </w:r>
      <w:r w:rsidRPr="00893ECB">
        <w:rPr>
          <w:rFonts w:ascii="Arial" w:hAnsi="Arial" w:cs="Arial"/>
          <w:b/>
        </w:rPr>
        <w:t xml:space="preserve"> </w:t>
      </w:r>
      <w:r w:rsidRPr="00893ECB">
        <w:rPr>
          <w:rFonts w:ascii="Arial" w:hAnsi="Arial" w:cs="Arial"/>
          <w:b/>
          <w:vertAlign w:val="superscript"/>
          <w:lang w:val="id-ID"/>
        </w:rPr>
        <w:t>3</w:t>
      </w:r>
      <w:r w:rsidRPr="00893ECB">
        <w:rPr>
          <w:rFonts w:ascii="Arial" w:hAnsi="Arial" w:cs="Arial"/>
          <w:b/>
          <w:vertAlign w:val="superscript"/>
        </w:rPr>
        <w:t>)</w:t>
      </w:r>
    </w:p>
    <w:p w:rsidR="00E846D0" w:rsidRPr="00D340B4" w:rsidRDefault="00E846D0" w:rsidP="0068604C">
      <w:pPr>
        <w:spacing w:line="238" w:lineRule="auto"/>
        <w:jc w:val="center"/>
        <w:rPr>
          <w:color w:val="000000"/>
          <w:vertAlign w:val="superscript"/>
        </w:rPr>
      </w:pPr>
      <w:r w:rsidRPr="00D340B4">
        <w:rPr>
          <w:rFonts w:ascii="Arial" w:hAnsi="Arial" w:cs="Arial"/>
          <w:vertAlign w:val="superscript"/>
          <w:lang w:val="sv-SE"/>
        </w:rPr>
        <w:t>1, 2, 3)</w:t>
      </w:r>
      <w:r w:rsidRPr="00D340B4">
        <w:rPr>
          <w:rFonts w:ascii="Arial" w:hAnsi="Arial" w:cs="Arial"/>
          <w:vertAlign w:val="subscript"/>
          <w:lang w:val="sv-SE"/>
        </w:rPr>
        <w:t xml:space="preserve"> </w:t>
      </w:r>
      <w:r w:rsidRPr="00D340B4">
        <w:rPr>
          <w:rFonts w:ascii="Arial" w:hAnsi="Arial" w:cs="Arial"/>
          <w:lang w:val="sv-SE"/>
        </w:rPr>
        <w:t xml:space="preserve">Program Studi Manajemen Fakultas </w:t>
      </w:r>
      <w:r w:rsidRPr="00D340B4">
        <w:rPr>
          <w:rFonts w:ascii="Arial" w:hAnsi="Arial" w:cs="Arial"/>
          <w:lang w:val="id-ID"/>
        </w:rPr>
        <w:t xml:space="preserve">Ekonomi </w:t>
      </w:r>
      <w:r w:rsidRPr="00D340B4">
        <w:rPr>
          <w:rFonts w:ascii="Arial" w:hAnsi="Arial" w:cs="Arial"/>
          <w:lang w:val="sv-SE"/>
        </w:rPr>
        <w:t xml:space="preserve">Universitas </w:t>
      </w:r>
      <w:r w:rsidRPr="00D340B4">
        <w:rPr>
          <w:rFonts w:ascii="Arial" w:hAnsi="Arial" w:cs="Arial"/>
          <w:lang w:val="id-ID"/>
        </w:rPr>
        <w:t>Slamet Riyadi Surakarta</w:t>
      </w:r>
      <w:r w:rsidRPr="00D340B4">
        <w:rPr>
          <w:rFonts w:ascii="Arial" w:hAnsi="Arial" w:cs="Arial"/>
          <w:lang w:val="sv-SE"/>
        </w:rPr>
        <w:br/>
      </w:r>
      <w:r w:rsidRPr="00D340B4">
        <w:rPr>
          <w:color w:val="000000"/>
        </w:rPr>
        <w:t>e-mail</w:t>
      </w:r>
      <w:r w:rsidR="00D340B4" w:rsidRPr="00D340B4">
        <w:rPr>
          <w:color w:val="000000"/>
        </w:rPr>
        <w:t>:</w:t>
      </w:r>
      <w:r w:rsidRPr="00D340B4">
        <w:rPr>
          <w:color w:val="000000"/>
        </w:rPr>
        <w:t xml:space="preserve">  </w:t>
      </w:r>
      <w:hyperlink r:id="rId8" w:history="1">
        <w:r w:rsidRPr="00D340B4">
          <w:rPr>
            <w:rStyle w:val="Hyperlink"/>
            <w:color w:val="000000"/>
            <w:u w:val="none"/>
            <w:vertAlign w:val="superscript"/>
          </w:rPr>
          <w:t xml:space="preserve">1) </w:t>
        </w:r>
        <w:r w:rsidRPr="00D340B4">
          <w:rPr>
            <w:rStyle w:val="Hyperlink"/>
            <w:color w:val="000000"/>
            <w:u w:val="none"/>
          </w:rPr>
          <w:t>dinisuni</w:t>
        </w:r>
        <w:r w:rsidRPr="00D340B4">
          <w:rPr>
            <w:rStyle w:val="Hyperlink"/>
            <w:color w:val="000000"/>
            <w:u w:val="none"/>
            <w:lang w:val="id-ID"/>
          </w:rPr>
          <w:t>95</w:t>
        </w:r>
        <w:r w:rsidRPr="00D340B4">
          <w:rPr>
            <w:rStyle w:val="Hyperlink"/>
            <w:color w:val="000000"/>
            <w:u w:val="none"/>
          </w:rPr>
          <w:t>@gmail.com</w:t>
        </w:r>
      </w:hyperlink>
    </w:p>
    <w:p w:rsidR="0068604C" w:rsidRPr="00393738" w:rsidRDefault="00393738" w:rsidP="00393738">
      <w:pPr>
        <w:spacing w:line="238" w:lineRule="auto"/>
        <w:ind w:firstLine="3828"/>
        <w:rPr>
          <w:vertAlign w:val="superscript"/>
        </w:rPr>
      </w:pPr>
      <w:hyperlink r:id="rId9" w:history="1">
        <w:r w:rsidRPr="00393738">
          <w:rPr>
            <w:rStyle w:val="Hyperlink"/>
            <w:color w:val="auto"/>
            <w:u w:val="none"/>
            <w:vertAlign w:val="superscript"/>
            <w:lang w:val="id-ID"/>
          </w:rPr>
          <w:t>2</w:t>
        </w:r>
        <w:r w:rsidRPr="00393738">
          <w:rPr>
            <w:rStyle w:val="Hyperlink"/>
            <w:color w:val="auto"/>
            <w:u w:val="none"/>
            <w:vertAlign w:val="superscript"/>
          </w:rPr>
          <w:t xml:space="preserve">) </w:t>
        </w:r>
        <w:r w:rsidRPr="00393738">
          <w:rPr>
            <w:rStyle w:val="Hyperlink"/>
            <w:color w:val="auto"/>
            <w:u w:val="none"/>
            <w:lang w:val="id-ID"/>
          </w:rPr>
          <w:t>ediwibowo58</w:t>
        </w:r>
        <w:r w:rsidRPr="00393738">
          <w:rPr>
            <w:rStyle w:val="Hyperlink"/>
            <w:color w:val="auto"/>
            <w:u w:val="none"/>
          </w:rPr>
          <w:t>@gmail.com</w:t>
        </w:r>
      </w:hyperlink>
    </w:p>
    <w:p w:rsidR="0068604C" w:rsidRPr="00393738" w:rsidRDefault="00393738" w:rsidP="00393738">
      <w:pPr>
        <w:spacing w:line="238" w:lineRule="auto"/>
        <w:ind w:firstLine="3828"/>
        <w:rPr>
          <w:color w:val="000000"/>
          <w:vertAlign w:val="superscript"/>
          <w:lang w:val="id-ID"/>
        </w:rPr>
      </w:pPr>
      <w:hyperlink r:id="rId10" w:history="1">
        <w:r w:rsidRPr="00393738">
          <w:rPr>
            <w:rStyle w:val="Hyperlink"/>
            <w:color w:val="auto"/>
            <w:u w:val="none"/>
            <w:vertAlign w:val="superscript"/>
            <w:lang w:val="id-ID"/>
          </w:rPr>
          <w:t>3</w:t>
        </w:r>
        <w:r w:rsidRPr="00393738">
          <w:rPr>
            <w:rStyle w:val="Hyperlink"/>
            <w:color w:val="auto"/>
            <w:u w:val="none"/>
            <w:vertAlign w:val="superscript"/>
          </w:rPr>
          <w:t xml:space="preserve">) </w:t>
        </w:r>
        <w:r w:rsidRPr="00393738">
          <w:rPr>
            <w:rStyle w:val="Hyperlink"/>
            <w:color w:val="auto"/>
            <w:u w:val="none"/>
            <w:lang w:val="id-ID"/>
          </w:rPr>
          <w:t>u.setya</w:t>
        </w:r>
        <w:r w:rsidRPr="00393738">
          <w:rPr>
            <w:rStyle w:val="Hyperlink"/>
            <w:color w:val="auto"/>
            <w:u w:val="none"/>
          </w:rPr>
          <w:t>@</w:t>
        </w:r>
        <w:r w:rsidRPr="00393738">
          <w:rPr>
            <w:rStyle w:val="Hyperlink"/>
            <w:color w:val="auto"/>
            <w:u w:val="none"/>
            <w:lang w:val="id-ID"/>
          </w:rPr>
          <w:t>yahoo</w:t>
        </w:r>
        <w:r w:rsidRPr="00393738">
          <w:rPr>
            <w:rStyle w:val="Hyperlink"/>
            <w:color w:val="auto"/>
            <w:u w:val="none"/>
          </w:rPr>
          <w:t>.co</w:t>
        </w:r>
      </w:hyperlink>
      <w:r>
        <w:rPr>
          <w:rStyle w:val="Hyperlink"/>
          <w:color w:val="000000"/>
          <w:u w:val="none"/>
          <w:lang w:val="id-ID"/>
        </w:rPr>
        <w:t>.id</w:t>
      </w:r>
      <w:bookmarkStart w:id="0" w:name="_GoBack"/>
      <w:bookmarkEnd w:id="0"/>
    </w:p>
    <w:p w:rsidR="00E846D0" w:rsidRPr="00D340B4" w:rsidRDefault="00E846D0" w:rsidP="0068604C">
      <w:pPr>
        <w:spacing w:line="238" w:lineRule="auto"/>
        <w:jc w:val="center"/>
        <w:rPr>
          <w:b/>
        </w:rPr>
      </w:pPr>
    </w:p>
    <w:p w:rsidR="00E846D0" w:rsidRPr="00D340B4" w:rsidRDefault="00E846D0" w:rsidP="0068604C">
      <w:pPr>
        <w:pStyle w:val="Title"/>
        <w:spacing w:line="238" w:lineRule="auto"/>
        <w:ind w:left="1418" w:right="11" w:hanging="1418"/>
        <w:rPr>
          <w:i/>
        </w:rPr>
      </w:pPr>
      <w:r w:rsidRPr="00D340B4">
        <w:rPr>
          <w:i/>
          <w:lang w:val="id-ID"/>
        </w:rPr>
        <w:t>ABSTRACT</w:t>
      </w:r>
    </w:p>
    <w:p w:rsidR="00E846D0" w:rsidRPr="00D340B4" w:rsidRDefault="00E846D0" w:rsidP="0068604C">
      <w:pPr>
        <w:spacing w:line="238" w:lineRule="auto"/>
        <w:ind w:firstLine="709"/>
        <w:jc w:val="both"/>
        <w:rPr>
          <w:rStyle w:val="tlid-translation"/>
          <w:i/>
          <w:lang w:val="en"/>
        </w:rPr>
      </w:pPr>
    </w:p>
    <w:p w:rsidR="00E846D0" w:rsidRPr="00D340B4" w:rsidRDefault="00E846D0" w:rsidP="0068604C">
      <w:pPr>
        <w:spacing w:line="238" w:lineRule="auto"/>
        <w:ind w:left="567" w:right="510" w:firstLine="567"/>
        <w:jc w:val="both"/>
        <w:rPr>
          <w:rStyle w:val="tlid-translation"/>
          <w:i/>
          <w:lang w:val="en"/>
        </w:rPr>
      </w:pPr>
      <w:r w:rsidRPr="00D340B4">
        <w:rPr>
          <w:rStyle w:val="tlid-translation"/>
          <w:i/>
          <w:lang w:val="en"/>
        </w:rPr>
        <w:t xml:space="preserve">The purpose of this study was to analyze the significance effect of price, service and promotion on the decisions of users of Gojek online transportation services in Banjarsari District, Surakarta City. This research is a survey of users of Gojek transportation services in Surakarta. The sample is 100 respondents used accidental sampling technique. The data collection technique used questionnaires and literature study. The data analysis technique used multiple linear </w:t>
      </w:r>
      <w:proofErr w:type="gramStart"/>
      <w:r w:rsidRPr="00D340B4">
        <w:rPr>
          <w:rStyle w:val="tlid-translation"/>
          <w:i/>
          <w:lang w:val="en"/>
        </w:rPr>
        <w:t>regression</w:t>
      </w:r>
      <w:proofErr w:type="gramEnd"/>
      <w:r w:rsidRPr="00D340B4">
        <w:rPr>
          <w:rStyle w:val="tlid-translation"/>
          <w:i/>
          <w:lang w:val="en"/>
        </w:rPr>
        <w:t xml:space="preserve">. The results showed that the price has a significant effect on Gojek transportation service user decisions. </w:t>
      </w:r>
      <w:proofErr w:type="gramStart"/>
      <w:r w:rsidRPr="00D340B4">
        <w:rPr>
          <w:rStyle w:val="tlid-translation"/>
          <w:i/>
          <w:lang w:val="en"/>
        </w:rPr>
        <w:t>Services has</w:t>
      </w:r>
      <w:proofErr w:type="gramEnd"/>
      <w:r w:rsidRPr="00D340B4">
        <w:rPr>
          <w:rStyle w:val="tlid-translation"/>
          <w:i/>
          <w:lang w:val="en"/>
        </w:rPr>
        <w:t xml:space="preserve"> a significant effect on Gojek transportation service user decisions. Promotion has a significant effect on the decision of Gojek transportation service users.</w:t>
      </w:r>
    </w:p>
    <w:p w:rsidR="00E846D0" w:rsidRPr="00D340B4" w:rsidRDefault="00E846D0" w:rsidP="0068604C">
      <w:pPr>
        <w:spacing w:line="238" w:lineRule="auto"/>
        <w:ind w:left="567" w:right="510"/>
        <w:jc w:val="both"/>
        <w:rPr>
          <w:rStyle w:val="tlid-translation"/>
          <w:i/>
          <w:lang w:val="en"/>
        </w:rPr>
      </w:pPr>
      <w:r w:rsidRPr="00D340B4">
        <w:rPr>
          <w:lang w:val="en"/>
        </w:rPr>
        <w:br/>
      </w:r>
      <w:r w:rsidRPr="00D340B4">
        <w:rPr>
          <w:rStyle w:val="tlid-translation"/>
          <w:b/>
          <w:i/>
          <w:lang w:val="en"/>
        </w:rPr>
        <w:t>Keywords</w:t>
      </w:r>
      <w:r w:rsidRPr="00D340B4">
        <w:rPr>
          <w:rStyle w:val="tlid-translation"/>
          <w:i/>
          <w:lang w:val="en"/>
        </w:rPr>
        <w:t>: price, service, promotion, online transportation user decisions</w:t>
      </w:r>
    </w:p>
    <w:p w:rsidR="00E846D0" w:rsidRDefault="00E846D0" w:rsidP="0068604C">
      <w:pPr>
        <w:spacing w:line="238" w:lineRule="auto"/>
        <w:jc w:val="both"/>
        <w:rPr>
          <w:b/>
          <w:color w:val="000000"/>
          <w:lang w:val="id-ID"/>
        </w:rPr>
      </w:pPr>
    </w:p>
    <w:p w:rsidR="00D340B4" w:rsidRPr="00D340B4" w:rsidRDefault="00D340B4" w:rsidP="0068604C">
      <w:pPr>
        <w:spacing w:line="238" w:lineRule="auto"/>
        <w:jc w:val="both"/>
        <w:rPr>
          <w:b/>
          <w:color w:val="000000"/>
          <w:lang w:val="id-ID"/>
        </w:rPr>
      </w:pPr>
    </w:p>
    <w:p w:rsidR="00E846D0" w:rsidRPr="00D340B4" w:rsidRDefault="00E846D0" w:rsidP="0068604C">
      <w:pPr>
        <w:spacing w:line="238" w:lineRule="auto"/>
        <w:jc w:val="both"/>
        <w:rPr>
          <w:b/>
          <w:color w:val="000000"/>
          <w:lang w:val="id-ID"/>
        </w:rPr>
      </w:pPr>
      <w:r w:rsidRPr="00D340B4">
        <w:rPr>
          <w:b/>
          <w:color w:val="000000"/>
          <w:lang w:val="id-ID"/>
        </w:rPr>
        <w:t>PENDAHULUAN</w:t>
      </w:r>
    </w:p>
    <w:p w:rsidR="00E846D0" w:rsidRPr="00D340B4" w:rsidRDefault="00E846D0" w:rsidP="0068604C">
      <w:pPr>
        <w:autoSpaceDE w:val="0"/>
        <w:autoSpaceDN w:val="0"/>
        <w:adjustRightInd w:val="0"/>
        <w:spacing w:line="238" w:lineRule="auto"/>
        <w:ind w:firstLine="709"/>
        <w:jc w:val="both"/>
      </w:pPr>
      <w:proofErr w:type="gramStart"/>
      <w:r w:rsidRPr="00D340B4">
        <w:rPr>
          <w:color w:val="000000"/>
        </w:rPr>
        <w:t>Berkembangnya teknologi informasi memudahkan pelaku bisnis dalam menjalankan bisnisnya.</w:t>
      </w:r>
      <w:proofErr w:type="gramEnd"/>
      <w:r w:rsidRPr="00D340B4">
        <w:rPr>
          <w:color w:val="000000"/>
        </w:rPr>
        <w:t xml:space="preserve"> </w:t>
      </w:r>
      <w:proofErr w:type="gramStart"/>
      <w:r w:rsidRPr="00D340B4">
        <w:rPr>
          <w:color w:val="000000"/>
        </w:rPr>
        <w:t>Salah satu bisnis yang berbasis teknologi informasi adalah penyediaan jasa transportasi.</w:t>
      </w:r>
      <w:proofErr w:type="gramEnd"/>
      <w:r w:rsidRPr="00D340B4">
        <w:rPr>
          <w:color w:val="000000"/>
        </w:rPr>
        <w:t xml:space="preserve"> </w:t>
      </w:r>
      <w:proofErr w:type="gramStart"/>
      <w:r w:rsidRPr="00D340B4">
        <w:t xml:space="preserve">Transportasi </w:t>
      </w:r>
      <w:r w:rsidRPr="00D340B4">
        <w:rPr>
          <w:i/>
          <w:iCs/>
        </w:rPr>
        <w:t xml:space="preserve">online </w:t>
      </w:r>
      <w:r w:rsidRPr="00D340B4">
        <w:t>muncul di tengah kondisi sistem transportasi di Indonesia yang belum tertata dengan baik.</w:t>
      </w:r>
      <w:proofErr w:type="gramEnd"/>
      <w:r w:rsidRPr="00D340B4">
        <w:t xml:space="preserve"> </w:t>
      </w:r>
      <w:proofErr w:type="gramStart"/>
      <w:r w:rsidRPr="00D340B4">
        <w:t xml:space="preserve">Beberapa perusahaan besar berlomba untuk membentuk perusahaan transportasi berbasis aplikasi </w:t>
      </w:r>
      <w:r w:rsidRPr="00D340B4">
        <w:rPr>
          <w:i/>
        </w:rPr>
        <w:t>online</w:t>
      </w:r>
      <w:r w:rsidRPr="00D340B4">
        <w:t>, beberapa di antaranya adalah Gojek, Grab maupun Uber dan yang terakhir adalah Maxim.</w:t>
      </w:r>
      <w:proofErr w:type="gramEnd"/>
      <w:r w:rsidRPr="00D340B4">
        <w:t xml:space="preserve"> </w:t>
      </w:r>
      <w:proofErr w:type="gramStart"/>
      <w:r w:rsidRPr="00D340B4">
        <w:t xml:space="preserve">Transportasi </w:t>
      </w:r>
      <w:r w:rsidRPr="00D340B4">
        <w:rPr>
          <w:i/>
          <w:iCs/>
        </w:rPr>
        <w:t xml:space="preserve">online </w:t>
      </w:r>
      <w:r w:rsidRPr="00D340B4">
        <w:t>menawarkan kemudahan, biaya lebih murah, kenyamanan dan keamanan yang lebih terjamin (Aziah dan Adawia, 2018: 150).</w:t>
      </w:r>
      <w:proofErr w:type="gramEnd"/>
      <w:r w:rsidRPr="00D340B4">
        <w:t xml:space="preserve"> </w:t>
      </w:r>
    </w:p>
    <w:p w:rsidR="00E846D0" w:rsidRPr="00D340B4" w:rsidRDefault="00E846D0" w:rsidP="0068604C">
      <w:pPr>
        <w:autoSpaceDE w:val="0"/>
        <w:autoSpaceDN w:val="0"/>
        <w:adjustRightInd w:val="0"/>
        <w:spacing w:line="238" w:lineRule="auto"/>
        <w:ind w:firstLine="709"/>
        <w:jc w:val="both"/>
        <w:rPr>
          <w:color w:val="000000"/>
        </w:rPr>
      </w:pPr>
      <w:r w:rsidRPr="00D340B4">
        <w:rPr>
          <w:color w:val="000000"/>
        </w:rPr>
        <w:t>Penyediaan jasa transportasi berbasis aplikasi (</w:t>
      </w:r>
      <w:r w:rsidRPr="00D340B4">
        <w:rPr>
          <w:i/>
          <w:color w:val="000000"/>
        </w:rPr>
        <w:t>online</w:t>
      </w:r>
      <w:r w:rsidRPr="00D340B4">
        <w:rPr>
          <w:color w:val="000000"/>
        </w:rPr>
        <w:t xml:space="preserve">) diperlukan karena aktivitas masyarakat yang sangat </w:t>
      </w:r>
      <w:r w:rsidRPr="00D340B4">
        <w:t xml:space="preserve">beragam maka memerlukan transportasi sebagai alat penunjang/alat </w:t>
      </w:r>
      <w:proofErr w:type="gramStart"/>
      <w:r w:rsidRPr="00D340B4">
        <w:t>bantu</w:t>
      </w:r>
      <w:proofErr w:type="gramEnd"/>
      <w:r w:rsidRPr="00D340B4">
        <w:t xml:space="preserve"> dalam melakukan aktivitasnya. Pengusaha jasa transportasi berlomba-lomba menggaet konsumennya dengan peningkatan pelayanan, kemudahan pemesanan, kenyamanan armada, ketepatan waktu dan lain sebagainya sehingga masyarakat memutuskan untuk menggunakan jasa transportasi </w:t>
      </w:r>
      <w:r w:rsidRPr="00D340B4">
        <w:rPr>
          <w:i/>
        </w:rPr>
        <w:t>online</w:t>
      </w:r>
      <w:r w:rsidRPr="00D340B4">
        <w:t xml:space="preserve">. </w:t>
      </w:r>
      <w:proofErr w:type="gramStart"/>
      <w:r w:rsidRPr="00D340B4">
        <w:rPr>
          <w:color w:val="000000"/>
        </w:rPr>
        <w:t xml:space="preserve">Berawal dari munculnya Gojek atau Ojek </w:t>
      </w:r>
      <w:r w:rsidRPr="00D340B4">
        <w:rPr>
          <w:i/>
          <w:color w:val="000000"/>
        </w:rPr>
        <w:t>Online</w:t>
      </w:r>
      <w:r w:rsidRPr="00D340B4">
        <w:rPr>
          <w:color w:val="000000"/>
        </w:rPr>
        <w:t>.</w:t>
      </w:r>
      <w:proofErr w:type="gramEnd"/>
      <w:r w:rsidRPr="00D340B4">
        <w:rPr>
          <w:color w:val="000000"/>
        </w:rPr>
        <w:t xml:space="preserve"> </w:t>
      </w:r>
      <w:proofErr w:type="gramStart"/>
      <w:r w:rsidRPr="00D340B4">
        <w:rPr>
          <w:color w:val="000000"/>
        </w:rPr>
        <w:t>Gojek merupakan salah satu jasa transportasi berbasis aplikasi yang ada di Indonesia.</w:t>
      </w:r>
      <w:proofErr w:type="gramEnd"/>
      <w:r w:rsidRPr="00D340B4">
        <w:rPr>
          <w:color w:val="000000"/>
        </w:rPr>
        <w:t xml:space="preserve"> </w:t>
      </w:r>
      <w:proofErr w:type="gramStart"/>
      <w:r w:rsidRPr="00D340B4">
        <w:rPr>
          <w:color w:val="000000"/>
        </w:rPr>
        <w:t>Gojek hadir sebagai solusi dari banyak masalah yaitu kondisi angkutan umum yang belakangan ini kurang aman, merupakan solusi yang mempertemukan penyedia jasa ojek dengan konsumen yang membutuhkan (Wibawa, Rahmawati dan Rainaldo, 2018: 12).</w:t>
      </w:r>
      <w:proofErr w:type="gramEnd"/>
      <w:r w:rsidRPr="00D340B4">
        <w:rPr>
          <w:color w:val="000000"/>
        </w:rPr>
        <w:t xml:space="preserve"> </w:t>
      </w:r>
    </w:p>
    <w:p w:rsidR="00E846D0" w:rsidRPr="00D340B4" w:rsidRDefault="00E846D0" w:rsidP="0068604C">
      <w:pPr>
        <w:autoSpaceDE w:val="0"/>
        <w:autoSpaceDN w:val="0"/>
        <w:adjustRightInd w:val="0"/>
        <w:ind w:firstLine="709"/>
        <w:jc w:val="both"/>
      </w:pPr>
      <w:r w:rsidRPr="00D340B4">
        <w:t xml:space="preserve">Jasa transportasi </w:t>
      </w:r>
      <w:r w:rsidRPr="00D340B4">
        <w:rPr>
          <w:i/>
        </w:rPr>
        <w:t>online</w:t>
      </w:r>
      <w:r w:rsidRPr="00D340B4">
        <w:t xml:space="preserve"> yang telah memperoleh banyak peminat kemudian membuat beberapa jasa transportasi </w:t>
      </w:r>
      <w:r w:rsidRPr="00D340B4">
        <w:rPr>
          <w:i/>
        </w:rPr>
        <w:t>online</w:t>
      </w:r>
      <w:r w:rsidRPr="00D340B4">
        <w:t xml:space="preserve"> serupa yang berasal dari luar negeri mulai masuk ke pasar Indonesia seperti Grab dan Uber, sehingga menjadi pesaing kuat dari Gojek, seiring meleburnya antara Grab dan Uber dalam manajemen Grab, sekarang muncul pesaing baru yaitu Maxim. </w:t>
      </w:r>
      <w:proofErr w:type="gramStart"/>
      <w:r w:rsidRPr="00D340B4">
        <w:t xml:space="preserve">Masuknya pesaing luar membuat Gojek semakin berinovasi yang kemudian menghadirkan jasa baru seperti </w:t>
      </w:r>
      <w:r w:rsidRPr="00D340B4">
        <w:rPr>
          <w:i/>
        </w:rPr>
        <w:t>Go-car, Go-food, Go-send</w:t>
      </w:r>
      <w:r w:rsidRPr="00D340B4">
        <w:t xml:space="preserve"> serta aplikasi penunjang yang lain (Adi dan </w:t>
      </w:r>
      <w:r w:rsidRPr="00D340B4">
        <w:lastRenderedPageBreak/>
        <w:t>Suryawardana, 2018: 62).</w:t>
      </w:r>
      <w:proofErr w:type="gramEnd"/>
      <w:r w:rsidRPr="00D340B4">
        <w:t xml:space="preserve">  </w:t>
      </w:r>
      <w:proofErr w:type="gramStart"/>
      <w:r w:rsidRPr="00D340B4">
        <w:t xml:space="preserve">Penelitian ini dilakukan pada PT. Gojek Indonesia, hal ini karena Go-Jek menjadi pionir layanan ojek berbasis aplikasi </w:t>
      </w:r>
      <w:r w:rsidRPr="00D340B4">
        <w:rPr>
          <w:i/>
          <w:iCs/>
        </w:rPr>
        <w:t>mobile</w:t>
      </w:r>
      <w:r w:rsidRPr="00D340B4">
        <w:t>.</w:t>
      </w:r>
      <w:proofErr w:type="gramEnd"/>
      <w:r w:rsidRPr="00D340B4">
        <w:t xml:space="preserve">  </w:t>
      </w:r>
      <w:r w:rsidRPr="00D340B4">
        <w:rPr>
          <w:color w:val="000000"/>
        </w:rPr>
        <w:t xml:space="preserve">Permasalahan yang dihadapi Gojek saat ini adalah dari sisi persaingan maka Gojek bersaing ketat dengan Grab dan Maxim, di sisi lain adalah adanya kenaikan tarif ojek </w:t>
      </w:r>
      <w:r w:rsidRPr="00D340B4">
        <w:rPr>
          <w:i/>
          <w:color w:val="000000"/>
        </w:rPr>
        <w:t>online</w:t>
      </w:r>
      <w:r w:rsidRPr="00D340B4">
        <w:rPr>
          <w:color w:val="000000"/>
        </w:rPr>
        <w:t xml:space="preserve"> (ojol) yang diatur dengan Keputusan Menteri Perhubungan No 348 tahun 2019 telah dirasakan oleh masyarakat. Peraturan ini dinilai </w:t>
      </w:r>
      <w:proofErr w:type="gramStart"/>
      <w:r w:rsidRPr="00D340B4">
        <w:rPr>
          <w:color w:val="000000"/>
        </w:rPr>
        <w:t>akan</w:t>
      </w:r>
      <w:proofErr w:type="gramEnd"/>
      <w:r w:rsidRPr="00D340B4">
        <w:rPr>
          <w:color w:val="000000"/>
        </w:rPr>
        <w:t xml:space="preserve"> berdampak negatif bagi konsumen dan mitra pengemudinya. </w:t>
      </w:r>
      <w:proofErr w:type="gramStart"/>
      <w:r w:rsidRPr="00D340B4">
        <w:rPr>
          <w:color w:val="000000"/>
        </w:rPr>
        <w:t xml:space="preserve">Tarif ojek </w:t>
      </w:r>
      <w:r w:rsidRPr="00D340B4">
        <w:rPr>
          <w:i/>
          <w:color w:val="000000"/>
        </w:rPr>
        <w:t>online</w:t>
      </w:r>
      <w:r w:rsidRPr="00D340B4">
        <w:rPr>
          <w:color w:val="000000"/>
        </w:rPr>
        <w:t xml:space="preserve"> yang naik sesuai dengan ketetapan Kementerian Perhubungan dapat membuat konsumen pindah dari ojol dan kembali menggunakan moda transportasi umum atau kendaraan pribadi (</w:t>
      </w:r>
      <w:hyperlink r:id="rId11" w:history="1">
        <w:r w:rsidRPr="00D340B4">
          <w:rPr>
            <w:rStyle w:val="Hyperlink"/>
            <w:color w:val="000000"/>
            <w:u w:val="none"/>
          </w:rPr>
          <w:t>https://www.cnbcindonesia.com/tech/2019</w:t>
        </w:r>
      </w:hyperlink>
      <w:r w:rsidRPr="00D340B4">
        <w:rPr>
          <w:color w:val="000000"/>
        </w:rPr>
        <w:t>).</w:t>
      </w:r>
      <w:proofErr w:type="gramEnd"/>
    </w:p>
    <w:p w:rsidR="00E846D0" w:rsidRPr="00D340B4" w:rsidRDefault="00E846D0" w:rsidP="0068604C">
      <w:pPr>
        <w:autoSpaceDE w:val="0"/>
        <w:autoSpaceDN w:val="0"/>
        <w:adjustRightInd w:val="0"/>
        <w:ind w:firstLine="709"/>
        <w:jc w:val="both"/>
        <w:rPr>
          <w:color w:val="000000"/>
        </w:rPr>
      </w:pPr>
      <w:proofErr w:type="gramStart"/>
      <w:r w:rsidRPr="00D340B4">
        <w:rPr>
          <w:color w:val="000000"/>
        </w:rPr>
        <w:t xml:space="preserve">Permasalahan lainnya dari hasil observasi diketahui bahwa beberapa </w:t>
      </w:r>
      <w:r w:rsidRPr="00D340B4">
        <w:rPr>
          <w:i/>
          <w:color w:val="000000"/>
        </w:rPr>
        <w:t>driver</w:t>
      </w:r>
      <w:r w:rsidRPr="00D340B4">
        <w:rPr>
          <w:color w:val="000000"/>
        </w:rPr>
        <w:t xml:space="preserve"> terkadang melakukan pelayanan yang kurang memuaskan, di</w:t>
      </w:r>
      <w:r w:rsidRPr="00D340B4">
        <w:rPr>
          <w:color w:val="000000"/>
          <w:lang w:val="id-ID"/>
        </w:rPr>
        <w:t xml:space="preserve"> </w:t>
      </w:r>
      <w:r w:rsidRPr="00D340B4">
        <w:rPr>
          <w:color w:val="000000"/>
        </w:rPr>
        <w:t xml:space="preserve">mana driver kurang berhati-hati karena harus melihat </w:t>
      </w:r>
      <w:r w:rsidRPr="00D340B4">
        <w:rPr>
          <w:i/>
          <w:color w:val="000000"/>
        </w:rPr>
        <w:t>google map</w:t>
      </w:r>
      <w:r w:rsidRPr="00D340B4">
        <w:rPr>
          <w:color w:val="000000"/>
        </w:rPr>
        <w:t xml:space="preserve"> sehingga kurang memperhatikan kondisi jalan raya, selain itu juga penampilan dari beberapa driver yang kurang rapi dengan helm yang terkadang bau membuat pelayanan masih perlu ditingkatkan.</w:t>
      </w:r>
      <w:proofErr w:type="gramEnd"/>
      <w:r w:rsidRPr="00D340B4">
        <w:rPr>
          <w:color w:val="000000"/>
        </w:rPr>
        <w:t xml:space="preserve"> </w:t>
      </w:r>
      <w:proofErr w:type="gramStart"/>
      <w:r w:rsidRPr="00D340B4">
        <w:rPr>
          <w:color w:val="000000"/>
        </w:rPr>
        <w:t xml:space="preserve">Sektor promosi juga menjadi perhatian khusus bagi para perusahaan penyedia jasa ojek </w:t>
      </w:r>
      <w:r w:rsidRPr="00D340B4">
        <w:rPr>
          <w:i/>
          <w:color w:val="000000"/>
        </w:rPr>
        <w:t>online</w:t>
      </w:r>
      <w:r w:rsidRPr="00D340B4">
        <w:rPr>
          <w:color w:val="000000"/>
        </w:rPr>
        <w:t>.</w:t>
      </w:r>
      <w:proofErr w:type="gramEnd"/>
      <w:r w:rsidRPr="00D340B4">
        <w:rPr>
          <w:color w:val="000000"/>
        </w:rPr>
        <w:t xml:space="preserve"> </w:t>
      </w:r>
      <w:proofErr w:type="gramStart"/>
      <w:r w:rsidRPr="00D340B4">
        <w:rPr>
          <w:color w:val="000000"/>
        </w:rPr>
        <w:t xml:space="preserve">Maraknya promosi yang dilakukan perusahaan transportasi </w:t>
      </w:r>
      <w:r w:rsidRPr="00D340B4">
        <w:rPr>
          <w:i/>
          <w:color w:val="000000"/>
        </w:rPr>
        <w:t>online</w:t>
      </w:r>
      <w:r w:rsidRPr="00D340B4">
        <w:rPr>
          <w:color w:val="000000"/>
        </w:rPr>
        <w:t xml:space="preserve"> lain seperti Grab dan Maxim bisa menjadi ancaman bagi pihak Gojek, misalnya Grab yang menjadi perusahaan </w:t>
      </w:r>
      <w:r w:rsidRPr="00D340B4">
        <w:rPr>
          <w:i/>
          <w:color w:val="000000"/>
        </w:rPr>
        <w:t>online</w:t>
      </w:r>
      <w:r w:rsidRPr="00D340B4">
        <w:rPr>
          <w:color w:val="000000"/>
        </w:rPr>
        <w:t xml:space="preserve"> yang memberikan promo secara besar-besaran untuk menarik minat konsumen baru maupun mempertahankan konsumen lama, sehingga menjadi ancaman serius bagi Gojek.</w:t>
      </w:r>
      <w:proofErr w:type="gramEnd"/>
      <w:r w:rsidRPr="00D340B4">
        <w:rPr>
          <w:color w:val="000000"/>
        </w:rPr>
        <w:t xml:space="preserve"> </w:t>
      </w:r>
      <w:proofErr w:type="gramStart"/>
      <w:r w:rsidRPr="00D340B4">
        <w:rPr>
          <w:color w:val="000000"/>
        </w:rPr>
        <w:t>Nama Gojek bisa saja goyah</w:t>
      </w:r>
      <w:r w:rsidRPr="00D340B4">
        <w:rPr>
          <w:color w:val="000000"/>
          <w:lang w:val="id-ID"/>
        </w:rPr>
        <w:t xml:space="preserve"> </w:t>
      </w:r>
      <w:r w:rsidRPr="00D340B4">
        <w:rPr>
          <w:color w:val="000000"/>
        </w:rPr>
        <w:t xml:space="preserve">apabila Gojek tidak bisa mengimbanginya, apalagi </w:t>
      </w:r>
      <w:r w:rsidRPr="00D340B4">
        <w:rPr>
          <w:color w:val="000000"/>
          <w:lang w:val="id-ID"/>
        </w:rPr>
        <w:t xml:space="preserve">pada saat jam sibuk perusahaan Gojek terkenal memiliki tarif yang lebih mahal daripada perusahaan transportasi </w:t>
      </w:r>
      <w:r w:rsidRPr="00D340B4">
        <w:rPr>
          <w:i/>
          <w:color w:val="000000"/>
          <w:lang w:val="id-ID"/>
        </w:rPr>
        <w:t xml:space="preserve">online </w:t>
      </w:r>
      <w:r w:rsidRPr="00D340B4">
        <w:rPr>
          <w:color w:val="000000"/>
          <w:lang w:val="id-ID"/>
        </w:rPr>
        <w:t>lainnya</w:t>
      </w:r>
      <w:r w:rsidRPr="00D340B4">
        <w:rPr>
          <w:color w:val="000000"/>
        </w:rPr>
        <w:t>.</w:t>
      </w:r>
      <w:proofErr w:type="gramEnd"/>
      <w:r w:rsidRPr="00D340B4">
        <w:rPr>
          <w:color w:val="000000"/>
        </w:rPr>
        <w:t xml:space="preserve"> Pada saat jam sibuk atau </w:t>
      </w:r>
      <w:r w:rsidRPr="00D340B4">
        <w:rPr>
          <w:i/>
          <w:iCs/>
          <w:color w:val="000000"/>
        </w:rPr>
        <w:t xml:space="preserve">rush hour </w:t>
      </w:r>
      <w:r w:rsidRPr="00D340B4">
        <w:rPr>
          <w:color w:val="000000"/>
        </w:rPr>
        <w:t xml:space="preserve">tarif yang dikenakan untuk sekali </w:t>
      </w:r>
      <w:r w:rsidRPr="00D340B4">
        <w:rPr>
          <w:i/>
          <w:color w:val="000000"/>
        </w:rPr>
        <w:t>order</w:t>
      </w:r>
      <w:r w:rsidRPr="00D340B4">
        <w:rPr>
          <w:color w:val="000000"/>
        </w:rPr>
        <w:t xml:space="preserve"> dalam bentuk layanan apapun bisa mencapai dua kali lipatnya dari tarif biasa. Hal ini patut dicermati lebih dalam agar perusahaan Gojek bisa menjaga </w:t>
      </w:r>
      <w:proofErr w:type="gramStart"/>
      <w:r w:rsidRPr="00D340B4">
        <w:rPr>
          <w:color w:val="000000"/>
        </w:rPr>
        <w:t>nama</w:t>
      </w:r>
      <w:proofErr w:type="gramEnd"/>
      <w:r w:rsidRPr="00D340B4">
        <w:rPr>
          <w:color w:val="000000"/>
        </w:rPr>
        <w:t xml:space="preserve"> besarnya dan juga tidak kehilangan pelanggan.</w:t>
      </w:r>
    </w:p>
    <w:p w:rsidR="00E846D0" w:rsidRPr="00D340B4" w:rsidRDefault="00E846D0" w:rsidP="0068604C">
      <w:pPr>
        <w:autoSpaceDE w:val="0"/>
        <w:autoSpaceDN w:val="0"/>
        <w:adjustRightInd w:val="0"/>
        <w:ind w:firstLine="709"/>
        <w:jc w:val="both"/>
      </w:pPr>
      <w:r w:rsidRPr="00D340B4">
        <w:rPr>
          <w:color w:val="000000"/>
        </w:rPr>
        <w:t xml:space="preserve">Adanya permasalah yang dihadapi Gojek tersebut membuat konsumen rentan berpindah ke jasa transportasi yang lain sehingga akan mampu membuat terjadinya perubahan perilaku konsumen </w:t>
      </w:r>
      <w:r w:rsidRPr="00D340B4">
        <w:t xml:space="preserve">berserta berbagai faktor yang memengaruhinya dianggap penting oleh perusahaan karena keberlangsungan hidup suatu perusahaan bergantung kepada perilaku konsumen, terutama perilaku konsumen dalam melakukan pembelian. </w:t>
      </w:r>
      <w:proofErr w:type="gramStart"/>
      <w:r w:rsidRPr="00D340B4">
        <w:t xml:space="preserve">Perilaku pembelian konsumen tersebut menunjukkan peningkatan keinginan dari konsumen untuk menggunakan layanan jasa transportasi ojek </w:t>
      </w:r>
      <w:r w:rsidRPr="00D340B4">
        <w:rPr>
          <w:i/>
          <w:iCs/>
        </w:rPr>
        <w:t xml:space="preserve">online </w:t>
      </w:r>
      <w:r w:rsidRPr="00D340B4">
        <w:t xml:space="preserve">Go-Jek dipicu oleh berbagai faktor yang menjadi pertimbangan konsumen dalam memilih jasa transportasi </w:t>
      </w:r>
      <w:r w:rsidRPr="00D340B4">
        <w:rPr>
          <w:i/>
        </w:rPr>
        <w:t>online</w:t>
      </w:r>
      <w:r w:rsidRPr="00D340B4">
        <w:t xml:space="preserve"> yang diinginkan.</w:t>
      </w:r>
      <w:proofErr w:type="gramEnd"/>
    </w:p>
    <w:p w:rsidR="00E846D0" w:rsidRPr="00D340B4" w:rsidRDefault="00E846D0" w:rsidP="0068604C">
      <w:pPr>
        <w:autoSpaceDE w:val="0"/>
        <w:autoSpaceDN w:val="0"/>
        <w:adjustRightInd w:val="0"/>
        <w:ind w:firstLine="709"/>
        <w:jc w:val="both"/>
      </w:pPr>
      <w:proofErr w:type="gramStart"/>
      <w:r w:rsidRPr="00D340B4">
        <w:t>Keputusan pembelian dapat diasumsikan sebagai keputusan menggunakan.</w:t>
      </w:r>
      <w:proofErr w:type="gramEnd"/>
      <w:r w:rsidRPr="00D340B4">
        <w:t xml:space="preserve"> Menurut Kotler dan Armstrong (2014: 181) adalah tahap dalam proses pengambilan keputusan pembeli dimana konsumen benar-benar membeli Fatuh dan Widyastuti (2017: 4) bahwa keputusan pembelian </w:t>
      </w:r>
      <w:r w:rsidRPr="00D340B4">
        <w:rPr>
          <w:i/>
        </w:rPr>
        <w:t>online</w:t>
      </w:r>
      <w:r w:rsidRPr="00D340B4">
        <w:t xml:space="preserve"> merupakan proses seorang konsumen menggunakan media internet untuk melakukan pembelian sebuah produk atau jasa dimulai dengan timbulnya </w:t>
      </w:r>
      <w:r w:rsidRPr="00D340B4">
        <w:rPr>
          <w:i/>
          <w:iCs/>
        </w:rPr>
        <w:t xml:space="preserve">awareness </w:t>
      </w:r>
      <w:r w:rsidRPr="00D340B4">
        <w:t xml:space="preserve">(kesadaran) konsumen </w:t>
      </w:r>
      <w:proofErr w:type="gramStart"/>
      <w:r w:rsidRPr="00D340B4">
        <w:t>akan</w:t>
      </w:r>
      <w:proofErr w:type="gramEnd"/>
      <w:r w:rsidRPr="00D340B4">
        <w:t xml:space="preserve"> suatu informasi atau produk yang dapat diperoleh dari internet. </w:t>
      </w:r>
    </w:p>
    <w:p w:rsidR="00E846D0" w:rsidRPr="00D340B4" w:rsidRDefault="00E846D0" w:rsidP="0068604C">
      <w:pPr>
        <w:autoSpaceDE w:val="0"/>
        <w:autoSpaceDN w:val="0"/>
        <w:adjustRightInd w:val="0"/>
        <w:ind w:firstLine="709"/>
        <w:jc w:val="both"/>
      </w:pPr>
      <w:proofErr w:type="gramStart"/>
      <w:r w:rsidRPr="00D340B4">
        <w:t>Harga merupakan faktor yang menentukan dalam pengambilan keputusan untuk membeli suatu produk atau jasa atau tidak bagi konsumen (Kotler dan Keller, 2012: 74).</w:t>
      </w:r>
      <w:proofErr w:type="gramEnd"/>
      <w:r w:rsidRPr="00D340B4">
        <w:t xml:space="preserve"> Konsumen memutuskan menggunakan suatu produk jasa apabila manfaat yang dirasakan lebih besar atau </w:t>
      </w:r>
      <w:proofErr w:type="gramStart"/>
      <w:r w:rsidRPr="00D340B4">
        <w:t>sama</w:t>
      </w:r>
      <w:proofErr w:type="gramEnd"/>
      <w:r w:rsidRPr="00D340B4">
        <w:t xml:space="preserve"> dengan yang telah dikeluarkan untuk mendapatkannya. </w:t>
      </w:r>
      <w:proofErr w:type="gramStart"/>
      <w:r w:rsidRPr="00D340B4">
        <w:t>Fernando dan Aksari (2018: 442) menyatakan bahwa harga merupakan faktor yang sangat penting yang dapat mempengaruhi keputusan pembelian, dimana harga muncul ketika seseorang ingin melakukan suatu pembelian.</w:t>
      </w:r>
      <w:proofErr w:type="gramEnd"/>
      <w:r w:rsidRPr="00D340B4">
        <w:t xml:space="preserve"> </w:t>
      </w:r>
      <w:proofErr w:type="gramStart"/>
      <w:r w:rsidRPr="00D340B4">
        <w:t>Harga yang berkaitan dengan suatu informasi tentang harga dapat dimengerti seutuhnya pada konsumen dan dapat memberikan makna penting bagi konsumen dalam melakukan pembelian suatu produk.</w:t>
      </w:r>
      <w:proofErr w:type="gramEnd"/>
      <w:r w:rsidRPr="00D340B4">
        <w:t xml:space="preserve"> </w:t>
      </w:r>
      <w:proofErr w:type="gramStart"/>
      <w:r w:rsidRPr="00D340B4">
        <w:t>Primantari dan Purnami (2017), Ilyas (2018) bahwa harga berpengaruh secara positif dan signifikan terhadap keputusan pembelian.</w:t>
      </w:r>
      <w:proofErr w:type="gramEnd"/>
      <w:r w:rsidRPr="00D340B4">
        <w:t xml:space="preserve"> </w:t>
      </w:r>
      <w:proofErr w:type="gramStart"/>
      <w:r w:rsidRPr="00D340B4">
        <w:t>Hasil ini bertentangan dengan penelitian Setyarko (2016) bahwa persepsi harga tidak berpengaruh terhadap keputusan pembelian.</w:t>
      </w:r>
      <w:proofErr w:type="gramEnd"/>
    </w:p>
    <w:p w:rsidR="00E846D0" w:rsidRPr="00D340B4" w:rsidRDefault="00E846D0" w:rsidP="00D340B4">
      <w:pPr>
        <w:ind w:firstLine="709"/>
        <w:jc w:val="both"/>
      </w:pPr>
      <w:r w:rsidRPr="00D340B4">
        <w:lastRenderedPageBreak/>
        <w:t xml:space="preserve">Penerapan pelayanan dalam bisnis transportasi </w:t>
      </w:r>
      <w:r w:rsidRPr="00D340B4">
        <w:rPr>
          <w:i/>
        </w:rPr>
        <w:t>online</w:t>
      </w:r>
      <w:r w:rsidRPr="00D340B4">
        <w:t xml:space="preserve"> </w:t>
      </w:r>
      <w:proofErr w:type="gramStart"/>
      <w:r w:rsidRPr="00D340B4">
        <w:t>akan</w:t>
      </w:r>
      <w:proofErr w:type="gramEnd"/>
      <w:r w:rsidRPr="00D340B4">
        <w:t xml:space="preserve"> menghasilkan kualitas pelayanan yang sesuai kebutuhan dan keinginan konsumen. “Pelayanan merupakan tindakan atau kegiatan yang dapat ditawarkan oleh suatu pihak kepada pihak </w:t>
      </w:r>
      <w:proofErr w:type="gramStart"/>
      <w:r w:rsidRPr="00D340B4">
        <w:t>lain</w:t>
      </w:r>
      <w:proofErr w:type="gramEnd"/>
      <w:r w:rsidRPr="00D340B4">
        <w:t xml:space="preserve">, yang pada dasarnya tidak berwujud dan tidak mengakibatkan kepemilikan apapun” (Kotler dan Keller, 2012: 83). Apabila kualitas pelayanan yang diberikan sesuai dengan kebutuhan dan keinginan konsumen, maka konsumen </w:t>
      </w:r>
      <w:proofErr w:type="gramStart"/>
      <w:r w:rsidRPr="00D340B4">
        <w:t>akan</w:t>
      </w:r>
      <w:proofErr w:type="gramEnd"/>
      <w:r w:rsidRPr="00D340B4">
        <w:t xml:space="preserve"> memutuskan untuk menggunakan jasa transportasi </w:t>
      </w:r>
      <w:r w:rsidRPr="00D340B4">
        <w:rPr>
          <w:i/>
        </w:rPr>
        <w:t>online</w:t>
      </w:r>
      <w:r w:rsidRPr="00D340B4">
        <w:t xml:space="preserve"> tersebut dan tidak akan beralih ke yang lain.</w:t>
      </w:r>
      <w:r w:rsidRPr="00D340B4">
        <w:rPr>
          <w:lang w:val="sv-SE"/>
        </w:rPr>
        <w:t xml:space="preserve"> </w:t>
      </w:r>
      <w:r w:rsidRPr="00D340B4">
        <w:t xml:space="preserve"> Juhaeri (2019: 42) menyatakan bahwa semakin baik kualitas pelayanan yang diberikan baik aplikasi maupun </w:t>
      </w:r>
      <w:r w:rsidRPr="00D340B4">
        <w:rPr>
          <w:i/>
        </w:rPr>
        <w:t>driver</w:t>
      </w:r>
      <w:r w:rsidRPr="00D340B4">
        <w:t xml:space="preserve"> maka </w:t>
      </w:r>
      <w:proofErr w:type="gramStart"/>
      <w:r w:rsidRPr="00D340B4">
        <w:t>akan</w:t>
      </w:r>
      <w:proofErr w:type="gramEnd"/>
      <w:r w:rsidRPr="00D340B4">
        <w:t xml:space="preserve"> meningkatkan daya beli konsumen terhadap jasa transportasi. </w:t>
      </w:r>
      <w:proofErr w:type="gramStart"/>
      <w:r w:rsidRPr="00D340B4">
        <w:t>Setyarko (2016), Ilyas (2018) bahwa kualitas pelayanan berpengaruh secara positif dan signifikan terhadap keputusan pembelian.</w:t>
      </w:r>
      <w:proofErr w:type="gramEnd"/>
      <w:r w:rsidRPr="00D340B4">
        <w:t xml:space="preserve"> </w:t>
      </w:r>
      <w:proofErr w:type="gramStart"/>
      <w:r w:rsidRPr="00D340B4">
        <w:t xml:space="preserve">Hasil ini bertentangan dengan penelitian dari Wardoyo dan Susilo (2017) bahwa kualitas pelayanan tidak berpengaruh signifikan terhadap keputusan pembelian secara </w:t>
      </w:r>
      <w:r w:rsidRPr="00D340B4">
        <w:rPr>
          <w:i/>
        </w:rPr>
        <w:t>online</w:t>
      </w:r>
      <w:r w:rsidRPr="00D340B4">
        <w:t>.</w:t>
      </w:r>
      <w:proofErr w:type="gramEnd"/>
    </w:p>
    <w:p w:rsidR="00E846D0" w:rsidRPr="00D340B4" w:rsidRDefault="00E846D0" w:rsidP="00D340B4">
      <w:pPr>
        <w:ind w:firstLine="709"/>
        <w:jc w:val="both"/>
      </w:pPr>
      <w:proofErr w:type="gramStart"/>
      <w:r w:rsidRPr="00D340B4">
        <w:t>Promosi juga merupakan hal yang sangat penting dalam mencuri perhatian konsumen.</w:t>
      </w:r>
      <w:proofErr w:type="gramEnd"/>
      <w:r w:rsidRPr="00D340B4">
        <w:t xml:space="preserve"> </w:t>
      </w:r>
      <w:proofErr w:type="gramStart"/>
      <w:r w:rsidRPr="00D340B4">
        <w:t>Kegiatan promosi adalah segala usaha yang dilakukan oleh penjual untuk memperkenalkan produk kepada calon konsumen untuk membujuk mereka agar membeli serta mengingatkan kembali kepada konsumen lama agar melakukan pembelian.</w:t>
      </w:r>
      <w:proofErr w:type="gramEnd"/>
      <w:r w:rsidRPr="00D340B4">
        <w:t xml:space="preserve"> Fernando dan Aksari (2018: 444) menyatakan bahwa promosi merupakan suatu </w:t>
      </w:r>
      <w:proofErr w:type="gramStart"/>
      <w:r w:rsidRPr="00D340B4">
        <w:t>cara</w:t>
      </w:r>
      <w:proofErr w:type="gramEnd"/>
      <w:r w:rsidRPr="00D340B4">
        <w:t xml:space="preserve"> komunikasi untuk meyakinkan seseorang untuk mengambil keputusan tentang membeli suatu produk atau jasa dan memberikan informasi kepada konsumen. Tjiptono (2014: 229) menyatakan bahwa </w:t>
      </w:r>
      <w:proofErr w:type="gramStart"/>
      <w:r w:rsidRPr="00D340B4">
        <w:t>promosi  yang</w:t>
      </w:r>
      <w:proofErr w:type="gramEnd"/>
      <w:r w:rsidRPr="00D340B4">
        <w:t xml:space="preserve"> dilakukan bertujuan jangka untuk menciptakan pembelian. </w:t>
      </w:r>
      <w:proofErr w:type="gramStart"/>
      <w:r w:rsidRPr="00D340B4">
        <w:t>Setyarko (2016), Primantari dan Purnami (2017) bahwa promosi berpengaruh secara positif dan signifikan terhadap keputusan pembelian.</w:t>
      </w:r>
      <w:proofErr w:type="gramEnd"/>
      <w:r w:rsidRPr="00D340B4">
        <w:t xml:space="preserve"> </w:t>
      </w:r>
      <w:proofErr w:type="gramStart"/>
      <w:r w:rsidRPr="00D340B4">
        <w:t>Hasil ini bertentangan dengan penelitian Putranto, Arifin dan Sunarti (2014) dengan hasil bahwa promosi tidak berpengaruh terhadap keputusan pembelian.</w:t>
      </w:r>
      <w:proofErr w:type="gramEnd"/>
    </w:p>
    <w:p w:rsidR="00E846D0" w:rsidRPr="00D340B4" w:rsidRDefault="00E846D0" w:rsidP="00D340B4">
      <w:pPr>
        <w:pStyle w:val="ListParagraph"/>
        <w:autoSpaceDE w:val="0"/>
        <w:autoSpaceDN w:val="0"/>
        <w:adjustRightInd w:val="0"/>
        <w:ind w:left="0" w:firstLine="633"/>
        <w:jc w:val="both"/>
        <w:rPr>
          <w:iCs/>
          <w:szCs w:val="24"/>
        </w:rPr>
      </w:pPr>
    </w:p>
    <w:p w:rsidR="00E846D0" w:rsidRPr="00D340B4" w:rsidRDefault="00E846D0" w:rsidP="00D340B4">
      <w:pPr>
        <w:autoSpaceDE w:val="0"/>
        <w:autoSpaceDN w:val="0"/>
        <w:adjustRightInd w:val="0"/>
        <w:jc w:val="both"/>
        <w:rPr>
          <w:b/>
        </w:rPr>
      </w:pPr>
      <w:r w:rsidRPr="00D340B4">
        <w:rPr>
          <w:b/>
        </w:rPr>
        <w:t xml:space="preserve">Tujuan Penelitian </w:t>
      </w:r>
    </w:p>
    <w:p w:rsidR="00E846D0" w:rsidRPr="00D340B4" w:rsidRDefault="00E846D0" w:rsidP="00D340B4">
      <w:pPr>
        <w:pStyle w:val="ListParagraph"/>
        <w:ind w:left="0" w:firstLine="567"/>
        <w:jc w:val="both"/>
        <w:rPr>
          <w:szCs w:val="24"/>
          <w:lang w:val="id-ID"/>
        </w:rPr>
      </w:pPr>
      <w:r w:rsidRPr="00D340B4">
        <w:rPr>
          <w:szCs w:val="24"/>
        </w:rPr>
        <w:t xml:space="preserve">Tujuan dalam penelitian ini adalah untuk: 1) </w:t>
      </w:r>
      <w:r w:rsidRPr="00D340B4">
        <w:rPr>
          <w:szCs w:val="24"/>
          <w:lang w:val="id-ID"/>
        </w:rPr>
        <w:t>m</w:t>
      </w:r>
      <w:r w:rsidRPr="00D340B4">
        <w:rPr>
          <w:szCs w:val="24"/>
        </w:rPr>
        <w:t xml:space="preserve">enganalisis signifikansi pengaruh harga </w:t>
      </w:r>
      <w:r w:rsidRPr="00D340B4">
        <w:rPr>
          <w:szCs w:val="24"/>
          <w:lang w:val="id-ID"/>
        </w:rPr>
        <w:t xml:space="preserve">terhadap </w:t>
      </w:r>
      <w:r w:rsidRPr="00D340B4">
        <w:rPr>
          <w:szCs w:val="24"/>
        </w:rPr>
        <w:t xml:space="preserve">keputusan pengguna jasa transportasi </w:t>
      </w:r>
      <w:r w:rsidRPr="00D340B4">
        <w:rPr>
          <w:i/>
          <w:szCs w:val="24"/>
        </w:rPr>
        <w:t>online</w:t>
      </w:r>
      <w:r w:rsidRPr="00D340B4">
        <w:rPr>
          <w:szCs w:val="24"/>
        </w:rPr>
        <w:t xml:space="preserve"> Gojek di Kecamatan Banjarsari Kota Surakarta. 2) </w:t>
      </w:r>
      <w:proofErr w:type="gramStart"/>
      <w:r w:rsidRPr="00D340B4">
        <w:rPr>
          <w:szCs w:val="24"/>
          <w:lang w:val="id-ID"/>
        </w:rPr>
        <w:t>m</w:t>
      </w:r>
      <w:r w:rsidRPr="00D340B4">
        <w:rPr>
          <w:szCs w:val="24"/>
        </w:rPr>
        <w:t>enganalisis</w:t>
      </w:r>
      <w:proofErr w:type="gramEnd"/>
      <w:r w:rsidRPr="00D340B4">
        <w:rPr>
          <w:szCs w:val="24"/>
        </w:rPr>
        <w:t xml:space="preserve"> signifikansi pengaruh pelayanan </w:t>
      </w:r>
      <w:r w:rsidRPr="00D340B4">
        <w:rPr>
          <w:szCs w:val="24"/>
          <w:lang w:val="id-ID"/>
        </w:rPr>
        <w:t xml:space="preserve">terhadap </w:t>
      </w:r>
      <w:r w:rsidRPr="00D340B4">
        <w:rPr>
          <w:szCs w:val="24"/>
        </w:rPr>
        <w:t xml:space="preserve">keputusan pengguna jasa transportasi </w:t>
      </w:r>
      <w:r w:rsidRPr="00D340B4">
        <w:rPr>
          <w:i/>
          <w:szCs w:val="24"/>
        </w:rPr>
        <w:t>online</w:t>
      </w:r>
      <w:r w:rsidRPr="00D340B4">
        <w:rPr>
          <w:szCs w:val="24"/>
        </w:rPr>
        <w:t xml:space="preserve"> Gojek di Kecamatan Banjarsari Kota Surakarta 3) </w:t>
      </w:r>
      <w:r w:rsidRPr="00D340B4">
        <w:rPr>
          <w:szCs w:val="24"/>
          <w:lang w:val="id-ID"/>
        </w:rPr>
        <w:t>m</w:t>
      </w:r>
      <w:r w:rsidRPr="00D340B4">
        <w:rPr>
          <w:szCs w:val="24"/>
        </w:rPr>
        <w:t xml:space="preserve">enganalisis signifikansi pengaruh promosi </w:t>
      </w:r>
      <w:r w:rsidRPr="00D340B4">
        <w:rPr>
          <w:szCs w:val="24"/>
          <w:lang w:val="id-ID"/>
        </w:rPr>
        <w:t xml:space="preserve">terhadap </w:t>
      </w:r>
      <w:r w:rsidRPr="00D340B4">
        <w:rPr>
          <w:szCs w:val="24"/>
        </w:rPr>
        <w:t xml:space="preserve">keputusan pengguna jasa transportasi </w:t>
      </w:r>
      <w:r w:rsidRPr="00D340B4">
        <w:rPr>
          <w:i/>
          <w:szCs w:val="24"/>
        </w:rPr>
        <w:t>online</w:t>
      </w:r>
      <w:r w:rsidRPr="00D340B4">
        <w:rPr>
          <w:szCs w:val="24"/>
        </w:rPr>
        <w:t xml:space="preserve"> Gojek di Kecamatan Banjarsari Kota Surakarta. </w:t>
      </w:r>
    </w:p>
    <w:p w:rsidR="00E846D0" w:rsidRPr="00D340B4" w:rsidRDefault="00E846D0" w:rsidP="00D340B4">
      <w:pPr>
        <w:jc w:val="both"/>
      </w:pPr>
    </w:p>
    <w:p w:rsidR="00E846D0" w:rsidRPr="00D340B4" w:rsidRDefault="00E846D0" w:rsidP="00D340B4">
      <w:pPr>
        <w:jc w:val="both"/>
        <w:rPr>
          <w:b/>
        </w:rPr>
      </w:pPr>
      <w:r w:rsidRPr="00D340B4">
        <w:rPr>
          <w:b/>
        </w:rPr>
        <w:t>Kerangka Pemikiran</w:t>
      </w:r>
    </w:p>
    <w:p w:rsidR="00E846D0" w:rsidRDefault="00E846D0" w:rsidP="00D340B4">
      <w:pPr>
        <w:ind w:firstLine="709"/>
        <w:jc w:val="both"/>
        <w:rPr>
          <w:lang w:val="id-ID"/>
        </w:rPr>
      </w:pPr>
      <w:r w:rsidRPr="00D340B4">
        <w:t>M</w:t>
      </w:r>
      <w:r w:rsidRPr="00D340B4">
        <w:rPr>
          <w:lang w:val="id-ID"/>
        </w:rPr>
        <w:t xml:space="preserve">odel kerangka pemikiran penelitian </w:t>
      </w:r>
      <w:r w:rsidRPr="00D340B4">
        <w:t xml:space="preserve">ini digambarkan </w:t>
      </w:r>
      <w:r w:rsidRPr="00D340B4">
        <w:rPr>
          <w:lang w:val="id-ID"/>
        </w:rPr>
        <w:t>sebagai berikut</w:t>
      </w:r>
      <w:r w:rsidR="00D340B4" w:rsidRPr="00D340B4">
        <w:rPr>
          <w:lang w:val="id-ID"/>
        </w:rPr>
        <w:t>:</w:t>
      </w:r>
    </w:p>
    <w:p w:rsidR="00893ECB" w:rsidRDefault="00893ECB" w:rsidP="00D340B4">
      <w:pPr>
        <w:ind w:firstLine="709"/>
        <w:jc w:val="both"/>
        <w:rPr>
          <w:lang w:val="id-ID"/>
        </w:rPr>
      </w:pPr>
    </w:p>
    <w:p w:rsidR="0068604C" w:rsidRPr="0068604C" w:rsidRDefault="0068604C" w:rsidP="00D340B4">
      <w:pPr>
        <w:ind w:firstLine="709"/>
        <w:jc w:val="both"/>
        <w:rPr>
          <w:lang w:val="id-ID"/>
        </w:rPr>
      </w:pPr>
    </w:p>
    <w:p w:rsidR="00E846D0" w:rsidRPr="00D340B4" w:rsidRDefault="00E846D0" w:rsidP="00D340B4">
      <w:pPr>
        <w:ind w:firstLine="709"/>
        <w:jc w:val="both"/>
      </w:pPr>
      <w:r w:rsidRPr="00D340B4">
        <w:rPr>
          <w:noProof/>
          <w:lang w:val="id-ID" w:eastAsia="id-ID"/>
        </w:rPr>
        <mc:AlternateContent>
          <mc:Choice Requires="wps">
            <w:drawing>
              <wp:anchor distT="0" distB="0" distL="114300" distR="114300" simplePos="0" relativeHeight="251659264" behindDoc="0" locked="0" layoutInCell="1" allowOverlap="1" wp14:anchorId="6E64F259" wp14:editId="31B22C28">
                <wp:simplePos x="0" y="0"/>
                <wp:positionH relativeFrom="column">
                  <wp:posOffset>291733</wp:posOffset>
                </wp:positionH>
                <wp:positionV relativeFrom="paragraph">
                  <wp:posOffset>12365</wp:posOffset>
                </wp:positionV>
                <wp:extent cx="1807845" cy="312950"/>
                <wp:effectExtent l="0" t="0" r="20955" b="114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312950"/>
                        </a:xfrm>
                        <a:prstGeom prst="rect">
                          <a:avLst/>
                        </a:prstGeom>
                        <a:solidFill>
                          <a:srgbClr val="FFFFFF"/>
                        </a:solidFill>
                        <a:ln w="9525">
                          <a:solidFill>
                            <a:srgbClr val="000000"/>
                          </a:solidFill>
                          <a:miter lim="800000"/>
                          <a:headEnd/>
                          <a:tailEnd/>
                        </a:ln>
                      </wps:spPr>
                      <wps:txbx>
                        <w:txbxContent>
                          <w:p w:rsidR="00E846D0" w:rsidRPr="008916A1" w:rsidRDefault="00E846D0" w:rsidP="00E846D0">
                            <w:pPr>
                              <w:jc w:val="center"/>
                              <w:rPr>
                                <w:lang w:val="id-ID"/>
                              </w:rPr>
                            </w:pPr>
                            <w:r w:rsidRPr="003D4672">
                              <w:t>Harga (X</w:t>
                            </w:r>
                            <w:r w:rsidRPr="003D4672">
                              <w:rPr>
                                <w:vertAlign w:val="subscript"/>
                              </w:rPr>
                              <w:t>1</w:t>
                            </w:r>
                            <w:r w:rsidRPr="003D4672">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2.95pt;margin-top:.95pt;width:142.35pt;height:2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">
                <v:textbox>
                  <w:txbxContent>
                    <w:p w:rsidR="00E846D0" w:rsidRPr="008916A1" w:rsidRDefault="00E846D0" w:rsidP="00E846D0">
                      <w:pPr>
                        <w:jc w:val="center"/>
                        <w:rPr>
                          <w:lang w:val="id-ID"/>
                        </w:rPr>
                      </w:pPr>
                      <w:r w:rsidRPr="003D4672">
                        <w:t>Harga (X</w:t>
                      </w:r>
                      <w:r w:rsidRPr="003D4672">
                        <w:rPr>
                          <w:vertAlign w:val="subscript"/>
                        </w:rPr>
                        <w:t>1</w:t>
                      </w:r>
                      <w:r w:rsidRPr="003D4672">
                        <w:t>)</w:t>
                      </w:r>
                    </w:p>
                  </w:txbxContent>
                </v:textbox>
              </v:shape>
            </w:pict>
          </mc:Fallback>
        </mc:AlternateContent>
      </w:r>
    </w:p>
    <w:p w:rsidR="00E846D0" w:rsidRPr="00D340B4" w:rsidRDefault="00E846D0" w:rsidP="00D340B4">
      <w:pPr>
        <w:jc w:val="both"/>
      </w:pPr>
      <w:r w:rsidRPr="00D340B4">
        <w:rPr>
          <w:noProof/>
          <w:lang w:val="id-ID" w:eastAsia="id-ID"/>
        </w:rPr>
        <mc:AlternateContent>
          <mc:Choice Requires="wps">
            <w:drawing>
              <wp:anchor distT="0" distB="0" distL="114300" distR="114300" simplePos="0" relativeHeight="251663360" behindDoc="0" locked="0" layoutInCell="1" allowOverlap="1" wp14:anchorId="1B54BCB2" wp14:editId="1CD7BB0E">
                <wp:simplePos x="0" y="0"/>
                <wp:positionH relativeFrom="column">
                  <wp:posOffset>2102295</wp:posOffset>
                </wp:positionH>
                <wp:positionV relativeFrom="paragraph">
                  <wp:posOffset>-3623</wp:posOffset>
                </wp:positionV>
                <wp:extent cx="1014730" cy="434340"/>
                <wp:effectExtent l="0" t="0" r="71120" b="6096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4730" cy="434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165.55pt;margin-top:-.3pt;width:79.9pt;height:3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">
                <v:stroke endarrow="block"/>
              </v:shape>
            </w:pict>
          </mc:Fallback>
        </mc:AlternateContent>
      </w:r>
    </w:p>
    <w:p w:rsidR="00E846D0" w:rsidRPr="00D340B4" w:rsidRDefault="00893ECB" w:rsidP="00D340B4">
      <w:pPr>
        <w:jc w:val="both"/>
      </w:pPr>
      <w:r w:rsidRPr="00D340B4">
        <w:rPr>
          <w:noProof/>
          <w:lang w:val="id-ID" w:eastAsia="id-ID"/>
        </w:rPr>
        <mc:AlternateContent>
          <mc:Choice Requires="wps">
            <w:drawing>
              <wp:anchor distT="0" distB="0" distL="114300" distR="114300" simplePos="0" relativeHeight="251660288" behindDoc="0" locked="0" layoutInCell="1" allowOverlap="1" wp14:anchorId="51555E98" wp14:editId="531ADC43">
                <wp:simplePos x="0" y="0"/>
                <wp:positionH relativeFrom="column">
                  <wp:posOffset>291733</wp:posOffset>
                </wp:positionH>
                <wp:positionV relativeFrom="paragraph">
                  <wp:posOffset>116600</wp:posOffset>
                </wp:positionV>
                <wp:extent cx="1807845" cy="308060"/>
                <wp:effectExtent l="0" t="0" r="20955" b="158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308060"/>
                        </a:xfrm>
                        <a:prstGeom prst="rect">
                          <a:avLst/>
                        </a:prstGeom>
                        <a:solidFill>
                          <a:srgbClr val="FFFFFF"/>
                        </a:solidFill>
                        <a:ln w="9525">
                          <a:solidFill>
                            <a:srgbClr val="000000"/>
                          </a:solidFill>
                          <a:miter lim="800000"/>
                          <a:headEnd/>
                          <a:tailEnd/>
                        </a:ln>
                      </wps:spPr>
                      <wps:txbx>
                        <w:txbxContent>
                          <w:p w:rsidR="00E846D0" w:rsidRPr="008916A1" w:rsidRDefault="00E846D0" w:rsidP="00E846D0">
                            <w:pPr>
                              <w:jc w:val="center"/>
                              <w:rPr>
                                <w:lang w:val="id-ID"/>
                              </w:rPr>
                            </w:pPr>
                            <w:r w:rsidRPr="003D4672">
                              <w:t>Pelayanan</w:t>
                            </w:r>
                            <w:r>
                              <w:rPr>
                                <w:lang w:val="id-ID"/>
                              </w:rPr>
                              <w:t xml:space="preserve"> </w:t>
                            </w:r>
                            <w:r w:rsidRPr="003D4672">
                              <w:t>(X</w:t>
                            </w:r>
                            <w:r w:rsidRPr="003D4672">
                              <w:rPr>
                                <w:vertAlign w:val="subscript"/>
                              </w:rPr>
                              <w:t>2</w:t>
                            </w:r>
                            <w:r w:rsidRPr="003D4672">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2.95pt;margin-top:9.2pt;width:142.35pt;height:2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">
                <v:textbox>
                  <w:txbxContent>
                    <w:p w:rsidR="00E846D0" w:rsidRPr="008916A1" w:rsidRDefault="00E846D0" w:rsidP="00E846D0">
                      <w:pPr>
                        <w:jc w:val="center"/>
                        <w:rPr>
                          <w:lang w:val="id-ID"/>
                        </w:rPr>
                      </w:pPr>
                      <w:r w:rsidRPr="003D4672">
                        <w:t>Pelayanan</w:t>
                      </w:r>
                      <w:r>
                        <w:rPr>
                          <w:lang w:val="id-ID"/>
                        </w:rPr>
                        <w:t xml:space="preserve"> </w:t>
                      </w:r>
                      <w:r w:rsidRPr="003D4672">
                        <w:t>(X</w:t>
                      </w:r>
                      <w:r w:rsidRPr="003D4672">
                        <w:rPr>
                          <w:vertAlign w:val="subscript"/>
                        </w:rPr>
                        <w:t>2</w:t>
                      </w:r>
                      <w:r w:rsidRPr="003D4672">
                        <w:t>)</w:t>
                      </w:r>
                    </w:p>
                  </w:txbxContent>
                </v:textbox>
              </v:shape>
            </w:pict>
          </mc:Fallback>
        </mc:AlternateContent>
      </w:r>
      <w:r w:rsidRPr="00D340B4">
        <w:rPr>
          <w:noProof/>
          <w:lang w:val="id-ID" w:eastAsia="id-ID"/>
        </w:rPr>
        <mc:AlternateContent>
          <mc:Choice Requires="wps">
            <w:drawing>
              <wp:anchor distT="0" distB="0" distL="114300" distR="114300" simplePos="0" relativeHeight="251661312" behindDoc="0" locked="0" layoutInCell="1" allowOverlap="1" wp14:anchorId="303CC844" wp14:editId="26DB97A5">
                <wp:simplePos x="0" y="0"/>
                <wp:positionH relativeFrom="column">
                  <wp:posOffset>3112770</wp:posOffset>
                </wp:positionH>
                <wp:positionV relativeFrom="paragraph">
                  <wp:posOffset>38100</wp:posOffset>
                </wp:positionV>
                <wp:extent cx="1679575" cy="617855"/>
                <wp:effectExtent l="0" t="0" r="15875"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617855"/>
                        </a:xfrm>
                        <a:prstGeom prst="rect">
                          <a:avLst/>
                        </a:prstGeom>
                        <a:solidFill>
                          <a:srgbClr val="FFFFFF"/>
                        </a:solidFill>
                        <a:ln w="9525">
                          <a:solidFill>
                            <a:srgbClr val="000000"/>
                          </a:solidFill>
                          <a:miter lim="800000"/>
                          <a:headEnd/>
                          <a:tailEnd/>
                        </a:ln>
                      </wps:spPr>
                      <wps:txbx>
                        <w:txbxContent>
                          <w:p w:rsidR="00E846D0" w:rsidRPr="003D4672" w:rsidRDefault="00E846D0" w:rsidP="00E846D0">
                            <w:pPr>
                              <w:jc w:val="center"/>
                            </w:pPr>
                            <w:r w:rsidRPr="003D4672">
                              <w:t>Keputusan Pengguna Jasa Transportasi Gojek</w:t>
                            </w:r>
                          </w:p>
                          <w:p w:rsidR="00E846D0" w:rsidRPr="003D4672" w:rsidRDefault="00E846D0" w:rsidP="00E846D0">
                            <w:pPr>
                              <w:jc w:val="center"/>
                            </w:pPr>
                            <w:r w:rsidRPr="003D4672">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245.1pt;margin-top:3pt;width:132.25pt;height:4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">
                <v:textbox>
                  <w:txbxContent>
                    <w:p w:rsidR="00E846D0" w:rsidRPr="003D4672" w:rsidRDefault="00E846D0" w:rsidP="00E846D0">
                      <w:pPr>
                        <w:jc w:val="center"/>
                      </w:pPr>
                      <w:r w:rsidRPr="003D4672">
                        <w:t>Keputusan Pengguna Jasa Transportasi Gojek</w:t>
                      </w:r>
                    </w:p>
                    <w:p w:rsidR="00E846D0" w:rsidRPr="003D4672" w:rsidRDefault="00E846D0" w:rsidP="00E846D0">
                      <w:pPr>
                        <w:jc w:val="center"/>
                      </w:pPr>
                      <w:r w:rsidRPr="003D4672">
                        <w:t>(Y)</w:t>
                      </w:r>
                    </w:p>
                  </w:txbxContent>
                </v:textbox>
              </v:shape>
            </w:pict>
          </mc:Fallback>
        </mc:AlternateContent>
      </w:r>
    </w:p>
    <w:p w:rsidR="00E846D0" w:rsidRPr="00D340B4" w:rsidRDefault="00893ECB" w:rsidP="00D340B4">
      <w:pPr>
        <w:jc w:val="both"/>
      </w:pPr>
      <w:r w:rsidRPr="00D340B4">
        <w:rPr>
          <w:noProof/>
          <w:lang w:val="id-ID" w:eastAsia="id-ID"/>
        </w:rPr>
        <mc:AlternateContent>
          <mc:Choice Requires="wps">
            <w:drawing>
              <wp:anchor distT="0" distB="0" distL="114300" distR="114300" simplePos="0" relativeHeight="251665408" behindDoc="0" locked="0" layoutInCell="1" allowOverlap="1" wp14:anchorId="5AD99E8D" wp14:editId="69A46CE6">
                <wp:simplePos x="0" y="0"/>
                <wp:positionH relativeFrom="column">
                  <wp:posOffset>2096084</wp:posOffset>
                </wp:positionH>
                <wp:positionV relativeFrom="paragraph">
                  <wp:posOffset>141822</wp:posOffset>
                </wp:positionV>
                <wp:extent cx="1017087" cy="396747"/>
                <wp:effectExtent l="0" t="38100" r="50165" b="228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7087" cy="3967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65.05pt;margin-top:11.15pt;width:80.1pt;height:31.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">
                <v:stroke endarrow="block"/>
              </v:shape>
            </w:pict>
          </mc:Fallback>
        </mc:AlternateContent>
      </w:r>
      <w:r w:rsidR="00E846D0" w:rsidRPr="00D340B4">
        <w:rPr>
          <w:noProof/>
          <w:lang w:val="id-ID" w:eastAsia="id-ID"/>
        </w:rPr>
        <mc:AlternateContent>
          <mc:Choice Requires="wps">
            <w:drawing>
              <wp:anchor distT="0" distB="0" distL="114300" distR="114300" simplePos="0" relativeHeight="251664384" behindDoc="0" locked="0" layoutInCell="1" allowOverlap="1" wp14:anchorId="23FACC55" wp14:editId="677DA96D">
                <wp:simplePos x="0" y="0"/>
                <wp:positionH relativeFrom="column">
                  <wp:posOffset>2105025</wp:posOffset>
                </wp:positionH>
                <wp:positionV relativeFrom="paragraph">
                  <wp:posOffset>109441</wp:posOffset>
                </wp:positionV>
                <wp:extent cx="1010920" cy="0"/>
                <wp:effectExtent l="0" t="76200" r="17780" b="952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09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65.75pt;margin-top:8.6pt;width:79.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">
                <v:stroke endarrow="block"/>
              </v:shape>
            </w:pict>
          </mc:Fallback>
        </mc:AlternateContent>
      </w:r>
    </w:p>
    <w:p w:rsidR="00E846D0" w:rsidRPr="00D340B4" w:rsidRDefault="00E846D0" w:rsidP="00D340B4">
      <w:pPr>
        <w:jc w:val="both"/>
      </w:pPr>
    </w:p>
    <w:p w:rsidR="00E846D0" w:rsidRPr="00D340B4" w:rsidRDefault="00E846D0" w:rsidP="00D340B4">
      <w:pPr>
        <w:jc w:val="both"/>
      </w:pPr>
      <w:r w:rsidRPr="00D340B4">
        <w:rPr>
          <w:noProof/>
          <w:lang w:val="id-ID" w:eastAsia="id-ID"/>
        </w:rPr>
        <mc:AlternateContent>
          <mc:Choice Requires="wps">
            <w:drawing>
              <wp:anchor distT="0" distB="0" distL="114300" distR="114300" simplePos="0" relativeHeight="251662336" behindDoc="0" locked="0" layoutInCell="1" allowOverlap="1" wp14:anchorId="360AB503" wp14:editId="53CF0191">
                <wp:simplePos x="0" y="0"/>
                <wp:positionH relativeFrom="column">
                  <wp:posOffset>286843</wp:posOffset>
                </wp:positionH>
                <wp:positionV relativeFrom="paragraph">
                  <wp:posOffset>21125</wp:posOffset>
                </wp:positionV>
                <wp:extent cx="1807845" cy="317839"/>
                <wp:effectExtent l="0" t="0" r="2095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317839"/>
                        </a:xfrm>
                        <a:prstGeom prst="rect">
                          <a:avLst/>
                        </a:prstGeom>
                        <a:solidFill>
                          <a:srgbClr val="FFFFFF"/>
                        </a:solidFill>
                        <a:ln w="9525">
                          <a:solidFill>
                            <a:srgbClr val="000000"/>
                          </a:solidFill>
                          <a:miter lim="800000"/>
                          <a:headEnd/>
                          <a:tailEnd/>
                        </a:ln>
                      </wps:spPr>
                      <wps:txbx>
                        <w:txbxContent>
                          <w:p w:rsidR="00E846D0" w:rsidRPr="008916A1" w:rsidRDefault="00E846D0" w:rsidP="00E846D0">
                            <w:pPr>
                              <w:jc w:val="center"/>
                              <w:rPr>
                                <w:lang w:val="id-ID"/>
                              </w:rPr>
                            </w:pPr>
                            <w:r w:rsidRPr="003D4672">
                              <w:t>Promosi (X</w:t>
                            </w:r>
                            <w:r w:rsidRPr="003D4672">
                              <w:rPr>
                                <w:vertAlign w:val="subscript"/>
                              </w:rPr>
                              <w:t>3</w:t>
                            </w:r>
                            <w:r w:rsidRPr="003D4672">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22.6pt;margin-top:1.65pt;width:142.35pt;height:2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">
                <v:textbox>
                  <w:txbxContent>
                    <w:p w:rsidR="00E846D0" w:rsidRPr="008916A1" w:rsidRDefault="00E846D0" w:rsidP="00E846D0">
                      <w:pPr>
                        <w:jc w:val="center"/>
                        <w:rPr>
                          <w:lang w:val="id-ID"/>
                        </w:rPr>
                      </w:pPr>
                      <w:r w:rsidRPr="003D4672">
                        <w:t>Promosi (X</w:t>
                      </w:r>
                      <w:r w:rsidRPr="003D4672">
                        <w:rPr>
                          <w:vertAlign w:val="subscript"/>
                        </w:rPr>
                        <w:t>3</w:t>
                      </w:r>
                      <w:r w:rsidRPr="003D4672">
                        <w:t>)</w:t>
                      </w:r>
                    </w:p>
                  </w:txbxContent>
                </v:textbox>
              </v:shape>
            </w:pict>
          </mc:Fallback>
        </mc:AlternateContent>
      </w:r>
    </w:p>
    <w:p w:rsidR="00E846D0" w:rsidRDefault="00E846D0" w:rsidP="00D340B4">
      <w:pPr>
        <w:jc w:val="both"/>
        <w:rPr>
          <w:lang w:val="id-ID"/>
        </w:rPr>
      </w:pPr>
    </w:p>
    <w:p w:rsidR="00D340B4" w:rsidRDefault="00D340B4" w:rsidP="00D340B4">
      <w:pPr>
        <w:jc w:val="both"/>
        <w:rPr>
          <w:lang w:val="id-ID"/>
        </w:rPr>
      </w:pPr>
    </w:p>
    <w:p w:rsidR="00D340B4" w:rsidRPr="00D340B4" w:rsidRDefault="00D340B4" w:rsidP="00D340B4">
      <w:pPr>
        <w:jc w:val="both"/>
        <w:rPr>
          <w:lang w:val="id-ID"/>
        </w:rPr>
      </w:pPr>
    </w:p>
    <w:p w:rsidR="00E846D0" w:rsidRPr="00393738" w:rsidRDefault="00E846D0" w:rsidP="00D340B4">
      <w:pPr>
        <w:jc w:val="center"/>
        <w:rPr>
          <w:b/>
          <w:caps/>
        </w:rPr>
      </w:pPr>
      <w:proofErr w:type="gramStart"/>
      <w:r w:rsidRPr="00393738">
        <w:rPr>
          <w:b/>
          <w:bCs/>
        </w:rPr>
        <w:t xml:space="preserve">Gambar </w:t>
      </w:r>
      <w:r w:rsidRPr="00393738">
        <w:rPr>
          <w:b/>
          <w:bCs/>
          <w:lang w:val="id-ID"/>
        </w:rPr>
        <w:t>1</w:t>
      </w:r>
      <w:r w:rsidRPr="00393738">
        <w:rPr>
          <w:b/>
          <w:bCs/>
        </w:rPr>
        <w:t>.</w:t>
      </w:r>
      <w:proofErr w:type="gramEnd"/>
      <w:r w:rsidRPr="00393738">
        <w:rPr>
          <w:b/>
          <w:bCs/>
        </w:rPr>
        <w:t xml:space="preserve"> </w:t>
      </w:r>
      <w:r w:rsidRPr="00393738">
        <w:rPr>
          <w:b/>
          <w:bCs/>
          <w:lang w:val="id-ID"/>
        </w:rPr>
        <w:t xml:space="preserve">Kerangka </w:t>
      </w:r>
      <w:r w:rsidRPr="00393738">
        <w:rPr>
          <w:b/>
          <w:bCs/>
        </w:rPr>
        <w:t>Pemikiran</w:t>
      </w:r>
      <w:r w:rsidRPr="00393738">
        <w:rPr>
          <w:b/>
        </w:rPr>
        <w:t xml:space="preserve"> </w:t>
      </w:r>
      <w:r w:rsidRPr="00393738">
        <w:rPr>
          <w:b/>
          <w:lang w:val="id-ID"/>
        </w:rPr>
        <w:tab/>
      </w:r>
    </w:p>
    <w:p w:rsidR="00893ECB" w:rsidRDefault="00893ECB" w:rsidP="00D340B4">
      <w:pPr>
        <w:jc w:val="both"/>
        <w:rPr>
          <w:lang w:val="id-ID"/>
        </w:rPr>
      </w:pPr>
    </w:p>
    <w:p w:rsidR="00E846D0" w:rsidRPr="00D340B4" w:rsidRDefault="00E846D0" w:rsidP="00D340B4">
      <w:pPr>
        <w:jc w:val="both"/>
        <w:rPr>
          <w:lang w:val="sv-SE"/>
        </w:rPr>
      </w:pPr>
      <w:r w:rsidRPr="00D340B4">
        <w:t>Keterangan</w:t>
      </w:r>
      <w:r w:rsidR="00D340B4" w:rsidRPr="00D340B4">
        <w:t>:</w:t>
      </w:r>
    </w:p>
    <w:p w:rsidR="00E846D0" w:rsidRPr="00D340B4" w:rsidRDefault="00E846D0" w:rsidP="00D340B4">
      <w:pPr>
        <w:pStyle w:val="ListParagraph"/>
        <w:numPr>
          <w:ilvl w:val="3"/>
          <w:numId w:val="24"/>
        </w:numPr>
        <w:autoSpaceDE w:val="0"/>
        <w:autoSpaceDN w:val="0"/>
        <w:adjustRightInd w:val="0"/>
        <w:ind w:left="426" w:hanging="426"/>
        <w:contextualSpacing w:val="0"/>
        <w:jc w:val="both"/>
        <w:rPr>
          <w:szCs w:val="24"/>
        </w:rPr>
      </w:pPr>
      <w:r w:rsidRPr="00D340B4">
        <w:rPr>
          <w:szCs w:val="24"/>
        </w:rPr>
        <w:t>Variabel bebas</w:t>
      </w:r>
      <w:r w:rsidR="00D340B4" w:rsidRPr="00D340B4">
        <w:rPr>
          <w:szCs w:val="24"/>
          <w:lang w:val="id-ID"/>
        </w:rPr>
        <w:t>:</w:t>
      </w:r>
      <w:r w:rsidRPr="00D340B4">
        <w:rPr>
          <w:szCs w:val="24"/>
        </w:rPr>
        <w:t xml:space="preserve"> </w:t>
      </w:r>
      <w:r w:rsidRPr="00D340B4">
        <w:rPr>
          <w:color w:val="000000"/>
          <w:szCs w:val="24"/>
        </w:rPr>
        <w:t>harga</w:t>
      </w:r>
      <w:r w:rsidRPr="00D340B4">
        <w:rPr>
          <w:color w:val="000000"/>
          <w:szCs w:val="24"/>
          <w:lang w:val="id-ID"/>
        </w:rPr>
        <w:t xml:space="preserve">, </w:t>
      </w:r>
      <w:r w:rsidRPr="00D340B4">
        <w:rPr>
          <w:color w:val="000000"/>
          <w:szCs w:val="24"/>
        </w:rPr>
        <w:t xml:space="preserve">pelayanan dan promosi </w:t>
      </w:r>
    </w:p>
    <w:p w:rsidR="00E846D0" w:rsidRPr="00D340B4" w:rsidRDefault="00E846D0" w:rsidP="00D340B4">
      <w:pPr>
        <w:pStyle w:val="ListParagraph"/>
        <w:numPr>
          <w:ilvl w:val="3"/>
          <w:numId w:val="24"/>
        </w:numPr>
        <w:autoSpaceDE w:val="0"/>
        <w:autoSpaceDN w:val="0"/>
        <w:adjustRightInd w:val="0"/>
        <w:ind w:left="426" w:hanging="426"/>
        <w:contextualSpacing w:val="0"/>
        <w:jc w:val="both"/>
        <w:rPr>
          <w:szCs w:val="24"/>
        </w:rPr>
      </w:pPr>
      <w:r w:rsidRPr="00D340B4">
        <w:rPr>
          <w:szCs w:val="24"/>
        </w:rPr>
        <w:t xml:space="preserve">Variabel </w:t>
      </w:r>
      <w:r w:rsidRPr="00D340B4">
        <w:rPr>
          <w:szCs w:val="24"/>
          <w:lang w:val="id-ID"/>
        </w:rPr>
        <w:t>terikat</w:t>
      </w:r>
      <w:r w:rsidR="00D340B4" w:rsidRPr="00D340B4">
        <w:rPr>
          <w:szCs w:val="24"/>
          <w:lang w:val="id-ID"/>
        </w:rPr>
        <w:t>:</w:t>
      </w:r>
      <w:r w:rsidRPr="00D340B4">
        <w:rPr>
          <w:szCs w:val="24"/>
        </w:rPr>
        <w:t xml:space="preserve"> </w:t>
      </w:r>
      <w:r w:rsidRPr="00D340B4">
        <w:rPr>
          <w:szCs w:val="24"/>
          <w:lang w:val="id-ID"/>
        </w:rPr>
        <w:t xml:space="preserve">keputusan </w:t>
      </w:r>
      <w:r w:rsidRPr="00D340B4">
        <w:rPr>
          <w:szCs w:val="24"/>
        </w:rPr>
        <w:t xml:space="preserve">pengguna </w:t>
      </w:r>
      <w:r w:rsidRPr="00D340B4">
        <w:rPr>
          <w:szCs w:val="24"/>
          <w:lang w:val="id-ID"/>
        </w:rPr>
        <w:t>jasa transportasi Gojek.</w:t>
      </w:r>
    </w:p>
    <w:p w:rsidR="00E846D0" w:rsidRPr="0068604C" w:rsidRDefault="00893ECB" w:rsidP="00D340B4">
      <w:pPr>
        <w:jc w:val="both"/>
        <w:rPr>
          <w:b/>
        </w:rPr>
      </w:pPr>
      <w:r w:rsidRPr="0068604C">
        <w:rPr>
          <w:b/>
        </w:rPr>
        <w:lastRenderedPageBreak/>
        <w:t xml:space="preserve">LANDASAN TEORI DAN PERUMUSAN HIPOTESIS </w:t>
      </w:r>
    </w:p>
    <w:p w:rsidR="00E846D0" w:rsidRPr="0068604C" w:rsidRDefault="00E846D0" w:rsidP="00D340B4">
      <w:pPr>
        <w:pStyle w:val="ListParagraph"/>
        <w:numPr>
          <w:ilvl w:val="3"/>
          <w:numId w:val="25"/>
        </w:numPr>
        <w:ind w:left="426" w:hanging="426"/>
        <w:jc w:val="both"/>
        <w:rPr>
          <w:b/>
          <w:szCs w:val="24"/>
        </w:rPr>
      </w:pPr>
      <w:r w:rsidRPr="0068604C">
        <w:rPr>
          <w:b/>
          <w:szCs w:val="24"/>
        </w:rPr>
        <w:t xml:space="preserve">Pengaruh harga terhadap keputusan pembelian </w:t>
      </w:r>
    </w:p>
    <w:p w:rsidR="00E846D0" w:rsidRPr="00D340B4" w:rsidRDefault="00E846D0" w:rsidP="00D340B4">
      <w:pPr>
        <w:pStyle w:val="ListParagraph"/>
        <w:ind w:left="426" w:firstLine="567"/>
        <w:jc w:val="both"/>
        <w:rPr>
          <w:szCs w:val="24"/>
        </w:rPr>
      </w:pPr>
      <w:proofErr w:type="gramStart"/>
      <w:r w:rsidRPr="00D340B4">
        <w:rPr>
          <w:szCs w:val="24"/>
        </w:rPr>
        <w:t>Harga merupakan faktor yang menentukan dalam pengambilan keputusan untuk membeli suatu produk atau tidak bagi konsumen (Kotler dan Keller, 2012: 74).</w:t>
      </w:r>
      <w:proofErr w:type="gramEnd"/>
      <w:r w:rsidRPr="00D340B4">
        <w:rPr>
          <w:szCs w:val="24"/>
        </w:rPr>
        <w:t xml:space="preserve"> Konsumen memutuskan membeli suatu produk jika manfaat yang dirasakan lebih besar atau </w:t>
      </w:r>
      <w:proofErr w:type="gramStart"/>
      <w:r w:rsidRPr="00D340B4">
        <w:rPr>
          <w:szCs w:val="24"/>
        </w:rPr>
        <w:t>sama</w:t>
      </w:r>
      <w:proofErr w:type="gramEnd"/>
      <w:r w:rsidRPr="00D340B4">
        <w:rPr>
          <w:szCs w:val="24"/>
        </w:rPr>
        <w:t xml:space="preserve"> dengan yang telah dikeluarkan untuk mendapatkannya. Apabila konsumen merasakan manfaat produk lebih kecil dari uang yang dikeluarkan maka konsumen </w:t>
      </w:r>
      <w:proofErr w:type="gramStart"/>
      <w:r w:rsidRPr="00D340B4">
        <w:rPr>
          <w:szCs w:val="24"/>
        </w:rPr>
        <w:t>akan</w:t>
      </w:r>
      <w:proofErr w:type="gramEnd"/>
      <w:r w:rsidRPr="00D340B4">
        <w:rPr>
          <w:szCs w:val="24"/>
        </w:rPr>
        <w:t xml:space="preserve"> beranggapan bahwa produk tersebut mahal dan konsumen akan berpikir dua kali untuk melakukan pembelian ulang. </w:t>
      </w:r>
      <w:proofErr w:type="gramStart"/>
      <w:r w:rsidRPr="00D340B4">
        <w:rPr>
          <w:szCs w:val="24"/>
        </w:rPr>
        <w:t>Fernando dan Aksari (2018: 442) menyatakan bahwa harga merupakan faktor yang sangat penting yang dapat mempengaruhi keputusan pembelian.</w:t>
      </w:r>
      <w:proofErr w:type="gramEnd"/>
      <w:r w:rsidRPr="00D340B4">
        <w:rPr>
          <w:szCs w:val="24"/>
        </w:rPr>
        <w:t xml:space="preserve"> Primantari dan Purnami (2017), Ilyas (2018</w:t>
      </w:r>
      <w:proofErr w:type="gramStart"/>
      <w:r w:rsidRPr="00D340B4">
        <w:rPr>
          <w:szCs w:val="24"/>
        </w:rPr>
        <w:t>)  bahwa</w:t>
      </w:r>
      <w:proofErr w:type="gramEnd"/>
      <w:r w:rsidRPr="00D340B4">
        <w:rPr>
          <w:szCs w:val="24"/>
        </w:rPr>
        <w:t xml:space="preserve"> harga berpengaruh secara positif dan signifikan terhadap keputusan pembelian.  Berdasarkan kajian tersebut maka hipotesis dalam penelitian ini adalah sebagai berikut:</w:t>
      </w:r>
    </w:p>
    <w:p w:rsidR="00E846D0" w:rsidRPr="00D340B4" w:rsidRDefault="00E846D0" w:rsidP="00393738">
      <w:pPr>
        <w:ind w:left="851" w:hanging="425"/>
        <w:jc w:val="both"/>
      </w:pPr>
      <w:r w:rsidRPr="00D340B4">
        <w:t>H</w:t>
      </w:r>
      <w:r w:rsidRPr="00D340B4">
        <w:rPr>
          <w:vertAlign w:val="subscript"/>
        </w:rPr>
        <w:t>1</w:t>
      </w:r>
      <w:r w:rsidR="00D340B4" w:rsidRPr="00D340B4">
        <w:t>:</w:t>
      </w:r>
      <w:r w:rsidR="00393738">
        <w:t xml:space="preserve"> </w:t>
      </w:r>
      <w:r w:rsidRPr="00D340B4">
        <w:t>Harga ber</w:t>
      </w:r>
      <w:r w:rsidRPr="00D340B4">
        <w:rPr>
          <w:lang w:val="id-ID"/>
        </w:rPr>
        <w:t xml:space="preserve">pengaruh signifikan terhadap </w:t>
      </w:r>
      <w:r w:rsidRPr="00D340B4">
        <w:t>keputusan pengguna jasa transportasi Gojek di Kecamatan Banjarsari Kota Surakarta</w:t>
      </w:r>
    </w:p>
    <w:p w:rsidR="00E846D0" w:rsidRPr="00D340B4" w:rsidRDefault="00E846D0" w:rsidP="00D340B4">
      <w:pPr>
        <w:ind w:left="1134" w:hanging="708"/>
        <w:jc w:val="both"/>
      </w:pPr>
    </w:p>
    <w:p w:rsidR="00E846D0" w:rsidRPr="0068604C" w:rsidRDefault="00E846D0" w:rsidP="00D340B4">
      <w:pPr>
        <w:pStyle w:val="ListParagraph"/>
        <w:numPr>
          <w:ilvl w:val="3"/>
          <w:numId w:val="25"/>
        </w:numPr>
        <w:ind w:left="426" w:hanging="426"/>
        <w:jc w:val="both"/>
        <w:rPr>
          <w:b/>
          <w:szCs w:val="24"/>
        </w:rPr>
      </w:pPr>
      <w:r w:rsidRPr="0068604C">
        <w:rPr>
          <w:b/>
          <w:szCs w:val="24"/>
        </w:rPr>
        <w:t xml:space="preserve">Pengaruh pelayanan terhadap keputusan pembelian </w:t>
      </w:r>
    </w:p>
    <w:p w:rsidR="00E846D0" w:rsidRPr="00D340B4" w:rsidRDefault="00E846D0" w:rsidP="00D340B4">
      <w:pPr>
        <w:ind w:left="426" w:firstLine="709"/>
        <w:jc w:val="both"/>
      </w:pPr>
      <w:r w:rsidRPr="00D340B4">
        <w:t xml:space="preserve"> “Pelayanan merupakan tindakan atau kegiatan yang dapat ditawarkan oleh suatu pihak kepada pihak </w:t>
      </w:r>
      <w:proofErr w:type="gramStart"/>
      <w:r w:rsidRPr="00D340B4">
        <w:t>lain</w:t>
      </w:r>
      <w:proofErr w:type="gramEnd"/>
      <w:r w:rsidRPr="00D340B4">
        <w:t xml:space="preserve">, yang pada dasarnya tidak berwujud dan tidak mengakibatkan kepemilikan apapun” (Kotler dan Keller, 2012: 83). Apabila kualitas pelayanan yang diberikan sesuai dengan kebutuhan dan keinginan konsumen, maka konsumen </w:t>
      </w:r>
      <w:proofErr w:type="gramStart"/>
      <w:r w:rsidRPr="00D340B4">
        <w:t>akan</w:t>
      </w:r>
      <w:proofErr w:type="gramEnd"/>
      <w:r w:rsidRPr="00D340B4">
        <w:t xml:space="preserve"> terpuaskan dan tidak akan beralih ke yang lain.</w:t>
      </w:r>
      <w:r w:rsidRPr="00D340B4">
        <w:rPr>
          <w:lang w:val="sv-SE"/>
        </w:rPr>
        <w:t xml:space="preserve"> </w:t>
      </w:r>
      <w:r w:rsidRPr="00D340B4">
        <w:t xml:space="preserve">Juhaeri (2019: 42) menyatakan bahwa semakin baik kualitas pelayanan yang diberikan baik aplikasi maupun </w:t>
      </w:r>
      <w:r w:rsidRPr="00D340B4">
        <w:rPr>
          <w:i/>
        </w:rPr>
        <w:t>driver</w:t>
      </w:r>
      <w:r w:rsidRPr="00D340B4">
        <w:t xml:space="preserve"> maka </w:t>
      </w:r>
      <w:proofErr w:type="gramStart"/>
      <w:r w:rsidRPr="00D340B4">
        <w:t>akan</w:t>
      </w:r>
      <w:proofErr w:type="gramEnd"/>
      <w:r w:rsidRPr="00D340B4">
        <w:t xml:space="preserve"> meningkatkan daya beli konsumen terhadap jasa transportasi. </w:t>
      </w:r>
      <w:proofErr w:type="gramStart"/>
      <w:r w:rsidRPr="00D340B4">
        <w:t>Setyarko (2016), Ilyas (2018) bahwa kualitas pelayanan berpengaruh secara positif dan signifikan terhadap keputusan pembelian.</w:t>
      </w:r>
      <w:proofErr w:type="gramEnd"/>
      <w:r w:rsidRPr="00D340B4">
        <w:t xml:space="preserve">  Berdasarkan kajian tersebut maka hipotesis dalam penelitian ini adalah sebagai berikut:</w:t>
      </w:r>
    </w:p>
    <w:p w:rsidR="00E846D0" w:rsidRDefault="00E846D0" w:rsidP="00393738">
      <w:pPr>
        <w:ind w:left="851" w:hanging="425"/>
        <w:jc w:val="both"/>
        <w:rPr>
          <w:lang w:val="id-ID"/>
        </w:rPr>
      </w:pPr>
      <w:r w:rsidRPr="00D340B4">
        <w:t>H</w:t>
      </w:r>
      <w:r w:rsidRPr="00D340B4">
        <w:rPr>
          <w:vertAlign w:val="subscript"/>
        </w:rPr>
        <w:t>2</w:t>
      </w:r>
      <w:r w:rsidR="00D340B4" w:rsidRPr="00D340B4">
        <w:t>:</w:t>
      </w:r>
      <w:r w:rsidRPr="00D340B4">
        <w:t xml:space="preserve"> Pelayanan ber</w:t>
      </w:r>
      <w:r w:rsidRPr="00D340B4">
        <w:rPr>
          <w:lang w:val="id-ID"/>
        </w:rPr>
        <w:t xml:space="preserve">pengaruh signifikan terhadap </w:t>
      </w:r>
      <w:r w:rsidRPr="00D340B4">
        <w:t>keputusan pengguna jasa transportasi Gojek di Kecamatan Banjarsari Kota Surakarta</w:t>
      </w:r>
    </w:p>
    <w:p w:rsidR="00D340B4" w:rsidRPr="00D340B4" w:rsidRDefault="00D340B4" w:rsidP="00D340B4">
      <w:pPr>
        <w:ind w:left="1134" w:hanging="708"/>
        <w:jc w:val="both"/>
        <w:rPr>
          <w:lang w:val="id-ID"/>
        </w:rPr>
      </w:pPr>
    </w:p>
    <w:p w:rsidR="00E846D0" w:rsidRPr="0068604C" w:rsidRDefault="00E846D0" w:rsidP="00D340B4">
      <w:pPr>
        <w:pStyle w:val="ListParagraph"/>
        <w:numPr>
          <w:ilvl w:val="3"/>
          <w:numId w:val="25"/>
        </w:numPr>
        <w:ind w:left="426" w:hanging="426"/>
        <w:jc w:val="both"/>
        <w:rPr>
          <w:b/>
          <w:szCs w:val="24"/>
        </w:rPr>
      </w:pPr>
      <w:r w:rsidRPr="0068604C">
        <w:rPr>
          <w:b/>
          <w:szCs w:val="24"/>
        </w:rPr>
        <w:t xml:space="preserve">Pengaruh promosi terhadap keputusan pembelian </w:t>
      </w:r>
    </w:p>
    <w:p w:rsidR="00E846D0" w:rsidRPr="00D340B4" w:rsidRDefault="00E846D0" w:rsidP="00D340B4">
      <w:pPr>
        <w:pStyle w:val="ListParagraph"/>
        <w:ind w:left="426" w:firstLine="567"/>
        <w:jc w:val="both"/>
        <w:rPr>
          <w:szCs w:val="24"/>
        </w:rPr>
      </w:pPr>
      <w:proofErr w:type="gramStart"/>
      <w:r w:rsidRPr="00D340B4">
        <w:rPr>
          <w:szCs w:val="24"/>
        </w:rPr>
        <w:t>Keputusan pembelian adalah salah satu bentuk perilaku konsumen untuk memilih produk.</w:t>
      </w:r>
      <w:proofErr w:type="gramEnd"/>
      <w:r w:rsidRPr="00D340B4">
        <w:rPr>
          <w:szCs w:val="24"/>
        </w:rPr>
        <w:t xml:space="preserve"> </w:t>
      </w:r>
      <w:proofErr w:type="gramStart"/>
      <w:r w:rsidRPr="00D340B4">
        <w:rPr>
          <w:szCs w:val="24"/>
        </w:rPr>
        <w:t>Keputusan pembelian terjadi karena adanya promosi yang dilakukan oleh perusahaan.</w:t>
      </w:r>
      <w:proofErr w:type="gramEnd"/>
      <w:r w:rsidRPr="00D340B4">
        <w:rPr>
          <w:szCs w:val="24"/>
        </w:rPr>
        <w:t xml:space="preserve"> </w:t>
      </w:r>
      <w:proofErr w:type="gramStart"/>
      <w:r w:rsidRPr="00D340B4">
        <w:rPr>
          <w:szCs w:val="24"/>
        </w:rPr>
        <w:t>Hal ini karena promosi menjadi salah satu sumber informasi yang dapat mempengaruhi keputusan pembelian (Gusdiandika dan Sinduwiatmo, 2012: 30).</w:t>
      </w:r>
      <w:proofErr w:type="gramEnd"/>
      <w:r w:rsidRPr="00D340B4">
        <w:rPr>
          <w:szCs w:val="24"/>
        </w:rPr>
        <w:t xml:space="preserve"> Promosi dapat memberikan informasi berupa pengetahuan mengenai rincian detail produk. Informasi ini </w:t>
      </w:r>
      <w:proofErr w:type="gramStart"/>
      <w:r w:rsidRPr="00D340B4">
        <w:rPr>
          <w:szCs w:val="24"/>
        </w:rPr>
        <w:t>akan</w:t>
      </w:r>
      <w:proofErr w:type="gramEnd"/>
      <w:r w:rsidRPr="00D340B4">
        <w:rPr>
          <w:szCs w:val="24"/>
        </w:rPr>
        <w:t xml:space="preserve"> dinilai berdasarkan pengalaman konsumen, sehingga akan menentukan penilaian terhadap produk yang diinginkan.  </w:t>
      </w:r>
      <w:proofErr w:type="gramStart"/>
      <w:r w:rsidRPr="00D340B4">
        <w:rPr>
          <w:szCs w:val="24"/>
        </w:rPr>
        <w:t>Setyarko (2016), Primantari dan Purnami (2017) bahwa promosi berpengaruh secara positif dan signifikan terhadap keputusan pembelian.</w:t>
      </w:r>
      <w:proofErr w:type="gramEnd"/>
      <w:r w:rsidRPr="00D340B4">
        <w:rPr>
          <w:szCs w:val="24"/>
        </w:rPr>
        <w:t xml:space="preserve"> Berdasarkan hal tersebut maka hipotesis dalam penelitian ini dirumuskan sebagai berikut:</w:t>
      </w:r>
    </w:p>
    <w:p w:rsidR="00E846D0" w:rsidRPr="00D340B4" w:rsidRDefault="00E846D0" w:rsidP="00D340B4">
      <w:pPr>
        <w:ind w:left="851" w:hanging="425"/>
        <w:jc w:val="both"/>
      </w:pPr>
      <w:r w:rsidRPr="00D340B4">
        <w:t>H</w:t>
      </w:r>
      <w:r w:rsidRPr="00D340B4">
        <w:rPr>
          <w:vertAlign w:val="subscript"/>
        </w:rPr>
        <w:t>3</w:t>
      </w:r>
      <w:r w:rsidR="00D340B4" w:rsidRPr="00D340B4">
        <w:t>:</w:t>
      </w:r>
      <w:r w:rsidRPr="00D340B4">
        <w:t xml:space="preserve"> Promosi ber</w:t>
      </w:r>
      <w:r w:rsidRPr="00D340B4">
        <w:rPr>
          <w:lang w:val="id-ID"/>
        </w:rPr>
        <w:t xml:space="preserve">pengaruh signifikan terhadap </w:t>
      </w:r>
      <w:r w:rsidRPr="00D340B4">
        <w:t>keputusan pengguna jasa transportasi Gojek di Kecamatan Banjarsari Kota Surakarta</w:t>
      </w:r>
    </w:p>
    <w:p w:rsidR="00E846D0" w:rsidRPr="00D340B4" w:rsidRDefault="00E846D0" w:rsidP="00D340B4">
      <w:pPr>
        <w:ind w:left="426" w:firstLine="633"/>
        <w:jc w:val="both"/>
      </w:pPr>
    </w:p>
    <w:p w:rsidR="00E846D0" w:rsidRPr="00D340B4" w:rsidRDefault="00E846D0" w:rsidP="00D340B4">
      <w:pPr>
        <w:pStyle w:val="Heading2"/>
        <w:tabs>
          <w:tab w:val="num" w:pos="360"/>
        </w:tabs>
        <w:spacing w:before="0" w:after="0"/>
        <w:ind w:left="360" w:hanging="360"/>
        <w:jc w:val="both"/>
        <w:rPr>
          <w:rFonts w:ascii="Times New Roman" w:hAnsi="Times New Roman" w:cs="Times New Roman"/>
          <w:i w:val="0"/>
          <w:sz w:val="24"/>
          <w:szCs w:val="24"/>
        </w:rPr>
      </w:pPr>
      <w:r w:rsidRPr="00D340B4">
        <w:rPr>
          <w:rFonts w:ascii="Times New Roman" w:hAnsi="Times New Roman" w:cs="Times New Roman"/>
          <w:i w:val="0"/>
          <w:sz w:val="24"/>
          <w:szCs w:val="24"/>
        </w:rPr>
        <w:t>METODE PENELITIAN</w:t>
      </w:r>
    </w:p>
    <w:p w:rsidR="00E846D0" w:rsidRPr="00D340B4" w:rsidRDefault="00E846D0" w:rsidP="00D340B4">
      <w:pPr>
        <w:ind w:firstLine="709"/>
        <w:jc w:val="both"/>
      </w:pPr>
      <w:proofErr w:type="gramStart"/>
      <w:r w:rsidRPr="00D340B4">
        <w:t>Penelitian ini merupakan penelitian survei pada pengguna jasa transportasi Gojek di Surakarta.</w:t>
      </w:r>
      <w:proofErr w:type="gramEnd"/>
      <w:r w:rsidRPr="00D340B4">
        <w:t xml:space="preserve"> </w:t>
      </w:r>
      <w:proofErr w:type="gramStart"/>
      <w:r w:rsidRPr="00D340B4">
        <w:t xml:space="preserve">Populasi penelitian ini semua pengguna jasa transportasi </w:t>
      </w:r>
      <w:r w:rsidRPr="00D340B4">
        <w:rPr>
          <w:i/>
        </w:rPr>
        <w:t>online</w:t>
      </w:r>
      <w:r w:rsidRPr="00D340B4">
        <w:t xml:space="preserve"> Gojek di Kecamatan Banjarsari Surakarta yang tidak diketahui jumlahnya.</w:t>
      </w:r>
      <w:proofErr w:type="gramEnd"/>
      <w:r w:rsidRPr="00D340B4">
        <w:t xml:space="preserve"> </w:t>
      </w:r>
      <w:proofErr w:type="gramStart"/>
      <w:r w:rsidRPr="00D340B4">
        <w:rPr>
          <w:lang w:val="en-GB" w:eastAsia="en-GB"/>
        </w:rPr>
        <w:t xml:space="preserve">Teknik pengambilan sampel menggunakan </w:t>
      </w:r>
      <w:r w:rsidRPr="00D340B4">
        <w:rPr>
          <w:i/>
          <w:lang w:val="en-GB" w:eastAsia="en-GB"/>
        </w:rPr>
        <w:t>accidental</w:t>
      </w:r>
      <w:r w:rsidRPr="00D340B4">
        <w:rPr>
          <w:lang w:val="en-GB" w:eastAsia="en-GB"/>
        </w:rPr>
        <w:t xml:space="preserve"> </w:t>
      </w:r>
      <w:r w:rsidRPr="00D340B4">
        <w:rPr>
          <w:i/>
          <w:lang w:val="en-GB" w:eastAsia="en-GB"/>
        </w:rPr>
        <w:t xml:space="preserve">sampling </w:t>
      </w:r>
      <w:r w:rsidRPr="00D340B4">
        <w:rPr>
          <w:lang w:val="en-GB" w:eastAsia="en-GB"/>
        </w:rPr>
        <w:t>dengan sampel sebanyak 100 orang.</w:t>
      </w:r>
      <w:proofErr w:type="gramEnd"/>
      <w:r w:rsidRPr="00D340B4">
        <w:rPr>
          <w:lang w:val="en-GB" w:eastAsia="en-GB"/>
        </w:rPr>
        <w:t xml:space="preserve"> </w:t>
      </w:r>
    </w:p>
    <w:p w:rsidR="00E846D0" w:rsidRPr="00D340B4" w:rsidRDefault="00E846D0" w:rsidP="00893ECB">
      <w:pPr>
        <w:spacing w:line="233" w:lineRule="auto"/>
        <w:ind w:firstLine="709"/>
        <w:jc w:val="both"/>
        <w:rPr>
          <w:color w:val="000000"/>
        </w:rPr>
      </w:pPr>
      <w:r w:rsidRPr="00D340B4">
        <w:t xml:space="preserve">Indikator harga berdasarkan penelitian Avetoe dan Lamidi (2015) antara lain keterjangkauan harga, daya saing harga, harga sesuai dengan manfaat, kesesuaian harga dengan </w:t>
      </w:r>
      <w:r w:rsidRPr="00D340B4">
        <w:lastRenderedPageBreak/>
        <w:t xml:space="preserve">kualitas produk dan kesesuaian harga dengan pelayanan yang diberikan. </w:t>
      </w:r>
      <w:proofErr w:type="gramStart"/>
      <w:r w:rsidRPr="00D340B4">
        <w:rPr>
          <w:color w:val="000000"/>
        </w:rPr>
        <w:t xml:space="preserve">Indikator kualitas pelayanan berdasarkan dari </w:t>
      </w:r>
      <w:r w:rsidRPr="00D340B4">
        <w:t xml:space="preserve">Irawan (2012: 49) </w:t>
      </w:r>
      <w:r w:rsidRPr="00D340B4">
        <w:rPr>
          <w:color w:val="000000"/>
        </w:rPr>
        <w:t>yaitu keandalan, d</w:t>
      </w:r>
      <w:r w:rsidRPr="00D340B4">
        <w:t>aya tanggap, jaminan, empati dan Bukti fisik.</w:t>
      </w:r>
      <w:proofErr w:type="gramEnd"/>
      <w:r w:rsidRPr="00D340B4">
        <w:rPr>
          <w:lang w:val="id-ID"/>
        </w:rPr>
        <w:t xml:space="preserve"> </w:t>
      </w:r>
      <w:r w:rsidRPr="00D340B4">
        <w:t xml:space="preserve">Indikator promosi berdasarkan penelitian Achidah, Warso dan Hasiolan (2016) yaitu kuantitas promosi, kualitas penyampaian pesan, jangkauan promosi, penawaran hadiah yang menarik pada transaksi tertentu dan penawaran khusus pada waktu tertentu. </w:t>
      </w:r>
      <w:proofErr w:type="gramStart"/>
      <w:r w:rsidRPr="00D340B4">
        <w:t>Indikator keputusan pembelian berdasarkan pernyataan Sutisna (2014</w:t>
      </w:r>
      <w:r w:rsidR="00D340B4" w:rsidRPr="00D340B4">
        <w:t>:</w:t>
      </w:r>
      <w:r w:rsidRPr="00D340B4">
        <w:t xml:space="preserve"> 139-140) yaitu pengenalan masalah, pencarian informasi, evaluasi alternatif, keputusan pembelian dan evaluasi pasca pembelian.</w:t>
      </w:r>
      <w:proofErr w:type="gramEnd"/>
      <w:r w:rsidRPr="00D340B4">
        <w:rPr>
          <w:color w:val="000000"/>
        </w:rPr>
        <w:t xml:space="preserve">  </w:t>
      </w:r>
    </w:p>
    <w:p w:rsidR="00E846D0" w:rsidRPr="00D340B4" w:rsidRDefault="00E846D0" w:rsidP="00893ECB">
      <w:pPr>
        <w:spacing w:line="233" w:lineRule="auto"/>
        <w:ind w:firstLine="709"/>
        <w:jc w:val="both"/>
      </w:pPr>
      <w:r w:rsidRPr="00D340B4">
        <w:t xml:space="preserve">Teknik pengumpulan data menggunakan kuesioner dengan menggunakan skala </w:t>
      </w:r>
      <w:r w:rsidRPr="00D340B4">
        <w:rPr>
          <w:i/>
          <w:iCs/>
        </w:rPr>
        <w:t xml:space="preserve">Likert </w:t>
      </w:r>
      <w:r w:rsidRPr="00D340B4">
        <w:t xml:space="preserve">dengan skor Jawaban Sangat Setuju (SS) diberi skor 5, jawaban Setuju (S) diberi skor 4, jawaban Netral (N) diberi skor 3, jawaban Tidak Setuju (TS) diberi skor 2, jawaban Sangat Tidak Setuju (STS) diberi skor 1 serta menggunakan studi pustaka yang bersumber dari jurnal penelitian dan buku. </w:t>
      </w:r>
      <w:proofErr w:type="gramStart"/>
      <w:r w:rsidRPr="00D340B4">
        <w:t>Teknik analisis data menggunakan regresi linear berganda.</w:t>
      </w:r>
      <w:proofErr w:type="gramEnd"/>
      <w:r w:rsidRPr="00D340B4">
        <w:t xml:space="preserve"> Kriteria pengambilan keputusan adalah dengan membandingkan </w:t>
      </w:r>
      <w:r w:rsidRPr="00D340B4">
        <w:rPr>
          <w:bCs/>
          <w:i/>
          <w:iCs/>
        </w:rPr>
        <w:t>p value</w:t>
      </w:r>
      <w:r w:rsidRPr="00D340B4">
        <w:rPr>
          <w:bCs/>
          <w:iCs/>
        </w:rPr>
        <w:t xml:space="preserve"> yaitu apabila</w:t>
      </w:r>
      <w:r w:rsidRPr="00D340B4">
        <w:t xml:space="preserve"> </w:t>
      </w:r>
      <w:r w:rsidRPr="00D340B4">
        <w:rPr>
          <w:bCs/>
          <w:i/>
          <w:iCs/>
        </w:rPr>
        <w:t xml:space="preserve">p value </w:t>
      </w:r>
      <w:r w:rsidRPr="00D340B4">
        <w:t>&lt; 0,05 maka Ho ditolak dan Ha diterima, artinya ada pengaruh yang signifikan variabel bebas terhadap variabel terikat.</w:t>
      </w:r>
    </w:p>
    <w:p w:rsidR="00E846D0" w:rsidRPr="00D340B4" w:rsidRDefault="00E846D0" w:rsidP="00893ECB">
      <w:pPr>
        <w:pStyle w:val="Default"/>
        <w:spacing w:line="233" w:lineRule="auto"/>
        <w:ind w:left="375"/>
        <w:jc w:val="both"/>
      </w:pPr>
    </w:p>
    <w:p w:rsidR="00E846D0" w:rsidRPr="00D340B4" w:rsidRDefault="00E846D0" w:rsidP="00893ECB">
      <w:pPr>
        <w:tabs>
          <w:tab w:val="num" w:pos="360"/>
        </w:tabs>
        <w:spacing w:line="233" w:lineRule="auto"/>
        <w:ind w:left="360" w:hanging="360"/>
        <w:jc w:val="both"/>
        <w:rPr>
          <w:b/>
        </w:rPr>
      </w:pPr>
      <w:r w:rsidRPr="00D340B4">
        <w:rPr>
          <w:b/>
          <w:lang w:val="id-ID"/>
        </w:rPr>
        <w:t>HASIL PENELITIAN</w:t>
      </w:r>
    </w:p>
    <w:p w:rsidR="00E846D0" w:rsidRPr="00D340B4" w:rsidRDefault="00E846D0" w:rsidP="00893ECB">
      <w:pPr>
        <w:pStyle w:val="Default"/>
        <w:spacing w:line="233" w:lineRule="auto"/>
        <w:jc w:val="both"/>
      </w:pPr>
      <w:r w:rsidRPr="00D340B4">
        <w:rPr>
          <w:b/>
          <w:bCs/>
        </w:rPr>
        <w:t xml:space="preserve">Uji Validitas dan Reliabilitas Instrumen </w:t>
      </w:r>
    </w:p>
    <w:p w:rsidR="00E846D0" w:rsidRPr="00D340B4" w:rsidRDefault="00E846D0" w:rsidP="00893ECB">
      <w:pPr>
        <w:pStyle w:val="Default"/>
        <w:spacing w:line="233" w:lineRule="auto"/>
        <w:ind w:firstLine="567"/>
        <w:jc w:val="both"/>
      </w:pPr>
      <w:r w:rsidRPr="00D340B4">
        <w:t xml:space="preserve">Instrumen variabel harga sebanyak 5 pernyataan, pelayanan sebanyak 5 pernyataan, promosi sebanyak 5 pernyataan dan keputusan penggunaan sebanyak 5 pernyataan. Uji validitas menggunakan uji Korelasi </w:t>
      </w:r>
      <w:r w:rsidRPr="00D340B4">
        <w:rPr>
          <w:i/>
        </w:rPr>
        <w:t>Product Moment</w:t>
      </w:r>
      <w:r w:rsidRPr="00D340B4">
        <w:t xml:space="preserve"> </w:t>
      </w:r>
      <w:r w:rsidRPr="00D340B4">
        <w:rPr>
          <w:i/>
          <w:iCs/>
        </w:rPr>
        <w:t xml:space="preserve">Pearson </w:t>
      </w:r>
      <w:r w:rsidRPr="00D340B4">
        <w:rPr>
          <w:iCs/>
        </w:rPr>
        <w:t xml:space="preserve">dengan hasil bahwa </w:t>
      </w:r>
      <w:r w:rsidRPr="00D340B4">
        <w:t xml:space="preserve">semua butir pernyataan dinyatakan valid, karena </w:t>
      </w:r>
      <w:r w:rsidRPr="00D340B4">
        <w:rPr>
          <w:i/>
        </w:rPr>
        <w:t>p value</w:t>
      </w:r>
      <w:r w:rsidRPr="00D340B4">
        <w:t xml:space="preserve"> &lt; 0</w:t>
      </w:r>
      <w:proofErr w:type="gramStart"/>
      <w:r w:rsidRPr="00D340B4">
        <w:t>,05</w:t>
      </w:r>
      <w:proofErr w:type="gramEnd"/>
      <w:r w:rsidRPr="00D340B4">
        <w:t xml:space="preserve">. Hasil reliabilitas dengan </w:t>
      </w:r>
      <w:r w:rsidRPr="00D340B4">
        <w:rPr>
          <w:i/>
        </w:rPr>
        <w:t>cronbach alpha</w:t>
      </w:r>
      <w:r w:rsidRPr="00D340B4">
        <w:t xml:space="preserve"> diperoleh nilai harga (0,898), pelayanan (0,646), promosi (0,901) dan keputusan penggunaan (0,817) dinyatakan reliabel karena nilai </w:t>
      </w:r>
      <w:r w:rsidRPr="00D340B4">
        <w:rPr>
          <w:i/>
          <w:iCs/>
        </w:rPr>
        <w:t xml:space="preserve">Cronbach Alpha </w:t>
      </w:r>
      <w:r w:rsidRPr="00D340B4">
        <w:rPr>
          <w:iCs/>
        </w:rPr>
        <w:t xml:space="preserve">masing-masing variabel </w:t>
      </w:r>
      <w:r w:rsidRPr="00D340B4">
        <w:t>&gt; 0</w:t>
      </w:r>
      <w:proofErr w:type="gramStart"/>
      <w:r w:rsidRPr="00D340B4">
        <w:t>,60</w:t>
      </w:r>
      <w:proofErr w:type="gramEnd"/>
      <w:r w:rsidRPr="00D340B4">
        <w:t>.</w:t>
      </w:r>
    </w:p>
    <w:p w:rsidR="00E846D0" w:rsidRPr="00D340B4" w:rsidRDefault="00E846D0" w:rsidP="00893ECB">
      <w:pPr>
        <w:pStyle w:val="BodyText"/>
        <w:tabs>
          <w:tab w:val="left" w:pos="1080"/>
        </w:tabs>
        <w:spacing w:after="0" w:line="233" w:lineRule="auto"/>
        <w:rPr>
          <w:szCs w:val="24"/>
        </w:rPr>
      </w:pPr>
    </w:p>
    <w:p w:rsidR="00E846D0" w:rsidRPr="00D340B4" w:rsidRDefault="00E846D0" w:rsidP="00893ECB">
      <w:pPr>
        <w:pStyle w:val="BodyText"/>
        <w:tabs>
          <w:tab w:val="left" w:pos="1080"/>
        </w:tabs>
        <w:spacing w:after="0" w:line="233" w:lineRule="auto"/>
        <w:rPr>
          <w:b/>
          <w:szCs w:val="24"/>
          <w:lang w:val="id-ID"/>
        </w:rPr>
      </w:pPr>
      <w:r w:rsidRPr="00D340B4">
        <w:rPr>
          <w:b/>
          <w:szCs w:val="24"/>
          <w:lang w:val="id-ID"/>
        </w:rPr>
        <w:t xml:space="preserve">Hasil Uji Asumsi Klasik </w:t>
      </w:r>
    </w:p>
    <w:p w:rsidR="00E846D0" w:rsidRPr="00D340B4" w:rsidRDefault="00E846D0" w:rsidP="00893ECB">
      <w:pPr>
        <w:pStyle w:val="BodyText"/>
        <w:spacing w:after="0" w:line="233" w:lineRule="auto"/>
        <w:ind w:firstLine="567"/>
        <w:jc w:val="both"/>
        <w:rPr>
          <w:szCs w:val="24"/>
        </w:rPr>
      </w:pPr>
      <w:proofErr w:type="gramStart"/>
      <w:r w:rsidRPr="00D340B4">
        <w:rPr>
          <w:szCs w:val="24"/>
        </w:rPr>
        <w:t>Hasil uji asumsi klasik dalam penelitian ini telah dinyatakan bebas dari uji multikolinearitas, uji autokorelasi, uji heteroskedastisitas dan residual terdistribusi normalitas.</w:t>
      </w:r>
      <w:proofErr w:type="gramEnd"/>
      <w:r w:rsidRPr="00D340B4">
        <w:rPr>
          <w:szCs w:val="24"/>
        </w:rPr>
        <w:t xml:space="preserve"> </w:t>
      </w:r>
      <w:proofErr w:type="gramStart"/>
      <w:r w:rsidRPr="00D340B4">
        <w:rPr>
          <w:szCs w:val="24"/>
        </w:rPr>
        <w:t>Hasil uji asumsi klasik pada tabel 1.</w:t>
      </w:r>
      <w:proofErr w:type="gramEnd"/>
    </w:p>
    <w:p w:rsidR="00E846D0" w:rsidRPr="00D340B4" w:rsidRDefault="00E846D0" w:rsidP="00893ECB">
      <w:pPr>
        <w:pStyle w:val="BodyText"/>
        <w:spacing w:after="0" w:line="233" w:lineRule="auto"/>
        <w:rPr>
          <w:b/>
          <w:szCs w:val="24"/>
        </w:rPr>
      </w:pPr>
    </w:p>
    <w:p w:rsidR="00E846D0" w:rsidRDefault="00E846D0" w:rsidP="00893ECB">
      <w:pPr>
        <w:tabs>
          <w:tab w:val="left" w:pos="993"/>
        </w:tabs>
        <w:spacing w:line="233" w:lineRule="auto"/>
        <w:jc w:val="center"/>
        <w:rPr>
          <w:b/>
          <w:lang w:val="id-ID"/>
        </w:rPr>
      </w:pPr>
      <w:r w:rsidRPr="00D340B4">
        <w:rPr>
          <w:b/>
          <w:lang w:val="id-ID"/>
        </w:rPr>
        <w:t xml:space="preserve">Tabel </w:t>
      </w:r>
      <w:r w:rsidRPr="00D340B4">
        <w:rPr>
          <w:b/>
        </w:rPr>
        <w:t xml:space="preserve">1. </w:t>
      </w:r>
      <w:r w:rsidRPr="00D340B4">
        <w:rPr>
          <w:b/>
          <w:lang w:val="id-ID"/>
        </w:rPr>
        <w:t>Hasil Uji Asumsi Klasik</w:t>
      </w:r>
    </w:p>
    <w:p w:rsidR="00893ECB" w:rsidRPr="00D340B4" w:rsidRDefault="00893ECB" w:rsidP="00893ECB">
      <w:pPr>
        <w:tabs>
          <w:tab w:val="left" w:pos="993"/>
        </w:tabs>
        <w:spacing w:line="233" w:lineRule="auto"/>
        <w:jc w:val="center"/>
        <w:rPr>
          <w:b/>
        </w:rPr>
      </w:pPr>
    </w:p>
    <w:tbl>
      <w:tblPr>
        <w:tblW w:w="8540" w:type="dxa"/>
        <w:jc w:val="center"/>
        <w:tblInd w:w="108" w:type="dxa"/>
        <w:tblLayout w:type="fixed"/>
        <w:tblLook w:val="0000" w:firstRow="0" w:lastRow="0" w:firstColumn="0" w:lastColumn="0" w:noHBand="0" w:noVBand="0"/>
      </w:tblPr>
      <w:tblGrid>
        <w:gridCol w:w="2365"/>
        <w:gridCol w:w="1464"/>
        <w:gridCol w:w="2503"/>
        <w:gridCol w:w="2208"/>
      </w:tblGrid>
      <w:tr w:rsidR="00E846D0" w:rsidRPr="00D340B4" w:rsidTr="00893ECB">
        <w:trPr>
          <w:cantSplit/>
          <w:trHeight w:val="151"/>
          <w:jc w:val="center"/>
        </w:trPr>
        <w:tc>
          <w:tcPr>
            <w:tcW w:w="2365" w:type="dxa"/>
            <w:tcBorders>
              <w:top w:val="single" w:sz="4" w:space="0" w:color="auto"/>
              <w:bottom w:val="single" w:sz="4" w:space="0" w:color="auto"/>
            </w:tcBorders>
            <w:vAlign w:val="center"/>
          </w:tcPr>
          <w:p w:rsidR="00E846D0" w:rsidRPr="00D340B4" w:rsidRDefault="00E846D0" w:rsidP="00893ECB">
            <w:pPr>
              <w:spacing w:line="233" w:lineRule="auto"/>
              <w:jc w:val="center"/>
              <w:rPr>
                <w:bCs/>
              </w:rPr>
            </w:pPr>
            <w:r w:rsidRPr="00D340B4">
              <w:rPr>
                <w:bCs/>
              </w:rPr>
              <w:t>Uji Asumsi Klasik</w:t>
            </w:r>
          </w:p>
        </w:tc>
        <w:tc>
          <w:tcPr>
            <w:tcW w:w="1464" w:type="dxa"/>
            <w:tcBorders>
              <w:top w:val="single" w:sz="4" w:space="0" w:color="auto"/>
              <w:bottom w:val="single" w:sz="4" w:space="0" w:color="auto"/>
            </w:tcBorders>
            <w:vAlign w:val="bottom"/>
          </w:tcPr>
          <w:p w:rsidR="00E846D0" w:rsidRPr="00D340B4" w:rsidRDefault="00E846D0" w:rsidP="00893ECB">
            <w:pPr>
              <w:spacing w:line="233" w:lineRule="auto"/>
              <w:jc w:val="center"/>
              <w:rPr>
                <w:bCs/>
              </w:rPr>
            </w:pPr>
            <w:r w:rsidRPr="00D340B4">
              <w:rPr>
                <w:bCs/>
              </w:rPr>
              <w:t>Variabel</w:t>
            </w:r>
          </w:p>
        </w:tc>
        <w:tc>
          <w:tcPr>
            <w:tcW w:w="2503" w:type="dxa"/>
            <w:tcBorders>
              <w:top w:val="single" w:sz="4" w:space="0" w:color="auto"/>
              <w:bottom w:val="single" w:sz="4" w:space="0" w:color="auto"/>
            </w:tcBorders>
            <w:vAlign w:val="bottom"/>
          </w:tcPr>
          <w:p w:rsidR="00E846D0" w:rsidRPr="00D340B4" w:rsidRDefault="00E846D0" w:rsidP="00893ECB">
            <w:pPr>
              <w:spacing w:line="233" w:lineRule="auto"/>
              <w:jc w:val="center"/>
              <w:rPr>
                <w:bCs/>
              </w:rPr>
            </w:pPr>
            <w:r w:rsidRPr="00D340B4">
              <w:rPr>
                <w:bCs/>
              </w:rPr>
              <w:t>Hasil Uji</w:t>
            </w:r>
          </w:p>
        </w:tc>
        <w:tc>
          <w:tcPr>
            <w:tcW w:w="2208" w:type="dxa"/>
            <w:tcBorders>
              <w:top w:val="single" w:sz="4" w:space="0" w:color="auto"/>
              <w:bottom w:val="single" w:sz="4" w:space="0" w:color="auto"/>
            </w:tcBorders>
            <w:vAlign w:val="bottom"/>
          </w:tcPr>
          <w:p w:rsidR="00E846D0" w:rsidRPr="00D340B4" w:rsidRDefault="00E846D0" w:rsidP="00893ECB">
            <w:pPr>
              <w:spacing w:line="233" w:lineRule="auto"/>
              <w:jc w:val="center"/>
              <w:rPr>
                <w:bCs/>
              </w:rPr>
            </w:pPr>
            <w:r w:rsidRPr="00D340B4">
              <w:rPr>
                <w:bCs/>
              </w:rPr>
              <w:t>Kesimpulan</w:t>
            </w:r>
          </w:p>
        </w:tc>
      </w:tr>
      <w:tr w:rsidR="00E846D0" w:rsidRPr="00D340B4" w:rsidTr="00893ECB">
        <w:trPr>
          <w:cantSplit/>
          <w:trHeight w:val="151"/>
          <w:jc w:val="center"/>
        </w:trPr>
        <w:tc>
          <w:tcPr>
            <w:tcW w:w="2365" w:type="dxa"/>
            <w:vMerge w:val="restart"/>
            <w:tcBorders>
              <w:top w:val="single" w:sz="4" w:space="0" w:color="auto"/>
            </w:tcBorders>
            <w:vAlign w:val="center"/>
          </w:tcPr>
          <w:p w:rsidR="00E846D0" w:rsidRPr="00D340B4" w:rsidRDefault="00E846D0" w:rsidP="00893ECB">
            <w:pPr>
              <w:spacing w:line="233" w:lineRule="auto"/>
              <w:rPr>
                <w:bCs/>
              </w:rPr>
            </w:pPr>
            <w:r w:rsidRPr="00D340B4">
              <w:t xml:space="preserve">Uji </w:t>
            </w:r>
            <w:r w:rsidRPr="00D340B4">
              <w:rPr>
                <w:lang w:val="id-ID"/>
              </w:rPr>
              <w:t>m</w:t>
            </w:r>
            <w:r w:rsidRPr="00D340B4">
              <w:t>ultikolinearitas</w:t>
            </w:r>
          </w:p>
        </w:tc>
        <w:tc>
          <w:tcPr>
            <w:tcW w:w="1464" w:type="dxa"/>
            <w:tcBorders>
              <w:top w:val="single" w:sz="4" w:space="0" w:color="auto"/>
            </w:tcBorders>
          </w:tcPr>
          <w:p w:rsidR="00E846D0" w:rsidRPr="00D340B4" w:rsidRDefault="00E846D0" w:rsidP="00893ECB">
            <w:pPr>
              <w:spacing w:line="233" w:lineRule="auto"/>
              <w:rPr>
                <w:bCs/>
              </w:rPr>
            </w:pPr>
            <w:r w:rsidRPr="00D340B4">
              <w:rPr>
                <w:bCs/>
              </w:rPr>
              <w:t xml:space="preserve">Harga </w:t>
            </w:r>
          </w:p>
        </w:tc>
        <w:tc>
          <w:tcPr>
            <w:tcW w:w="2503" w:type="dxa"/>
            <w:tcBorders>
              <w:top w:val="single" w:sz="4" w:space="0" w:color="auto"/>
            </w:tcBorders>
            <w:vAlign w:val="bottom"/>
          </w:tcPr>
          <w:p w:rsidR="00E846D0" w:rsidRPr="00D340B4" w:rsidRDefault="00E846D0" w:rsidP="00893ECB">
            <w:pPr>
              <w:spacing w:line="233" w:lineRule="auto"/>
              <w:rPr>
                <w:bCs/>
              </w:rPr>
            </w:pPr>
            <w:r w:rsidRPr="00D340B4">
              <w:rPr>
                <w:bCs/>
                <w:i/>
              </w:rPr>
              <w:t>Tolerance</w:t>
            </w:r>
            <w:r w:rsidRPr="00D340B4">
              <w:rPr>
                <w:bCs/>
              </w:rPr>
              <w:t xml:space="preserve"> (0,592) &gt; 0,10 VIF (1,688) &lt; 10</w:t>
            </w:r>
          </w:p>
        </w:tc>
        <w:tc>
          <w:tcPr>
            <w:tcW w:w="2208" w:type="dxa"/>
            <w:vMerge w:val="restart"/>
            <w:tcBorders>
              <w:top w:val="single" w:sz="4" w:space="0" w:color="auto"/>
            </w:tcBorders>
          </w:tcPr>
          <w:p w:rsidR="00E846D0" w:rsidRPr="00D340B4" w:rsidRDefault="00E846D0" w:rsidP="00893ECB">
            <w:pPr>
              <w:spacing w:line="233" w:lineRule="auto"/>
              <w:rPr>
                <w:iCs/>
                <w:lang w:val="sv-SE"/>
              </w:rPr>
            </w:pPr>
          </w:p>
          <w:p w:rsidR="00E846D0" w:rsidRPr="00D340B4" w:rsidRDefault="00E846D0" w:rsidP="00893ECB">
            <w:pPr>
              <w:spacing w:line="233" w:lineRule="auto"/>
              <w:rPr>
                <w:iCs/>
                <w:lang w:val="sv-SE"/>
              </w:rPr>
            </w:pPr>
          </w:p>
          <w:p w:rsidR="00E846D0" w:rsidRPr="00D340B4" w:rsidRDefault="00E846D0" w:rsidP="00893ECB">
            <w:pPr>
              <w:spacing w:line="233" w:lineRule="auto"/>
              <w:rPr>
                <w:bCs/>
              </w:rPr>
            </w:pPr>
            <w:r w:rsidRPr="00D340B4">
              <w:rPr>
                <w:iCs/>
                <w:lang w:val="sv-SE"/>
              </w:rPr>
              <w:t>Tidak terjadi m</w:t>
            </w:r>
            <w:r w:rsidRPr="00D340B4">
              <w:t>ultikolinearitas</w:t>
            </w:r>
          </w:p>
        </w:tc>
      </w:tr>
      <w:tr w:rsidR="00E846D0" w:rsidRPr="00D340B4" w:rsidTr="00893ECB">
        <w:trPr>
          <w:cantSplit/>
          <w:trHeight w:val="151"/>
          <w:jc w:val="center"/>
        </w:trPr>
        <w:tc>
          <w:tcPr>
            <w:tcW w:w="2365" w:type="dxa"/>
            <w:vMerge/>
            <w:vAlign w:val="center"/>
          </w:tcPr>
          <w:p w:rsidR="00E846D0" w:rsidRPr="00D340B4" w:rsidRDefault="00E846D0" w:rsidP="00893ECB">
            <w:pPr>
              <w:spacing w:line="233" w:lineRule="auto"/>
              <w:jc w:val="center"/>
            </w:pPr>
          </w:p>
        </w:tc>
        <w:tc>
          <w:tcPr>
            <w:tcW w:w="1464" w:type="dxa"/>
          </w:tcPr>
          <w:p w:rsidR="00E846D0" w:rsidRPr="00D340B4" w:rsidRDefault="00E846D0" w:rsidP="00893ECB">
            <w:pPr>
              <w:spacing w:line="233" w:lineRule="auto"/>
              <w:rPr>
                <w:bCs/>
              </w:rPr>
            </w:pPr>
            <w:r w:rsidRPr="00D340B4">
              <w:rPr>
                <w:bCs/>
              </w:rPr>
              <w:t>Pelayanan</w:t>
            </w:r>
          </w:p>
        </w:tc>
        <w:tc>
          <w:tcPr>
            <w:tcW w:w="2503" w:type="dxa"/>
            <w:vAlign w:val="bottom"/>
          </w:tcPr>
          <w:p w:rsidR="00E846D0" w:rsidRPr="00D340B4" w:rsidRDefault="00E846D0" w:rsidP="00893ECB">
            <w:pPr>
              <w:spacing w:line="233" w:lineRule="auto"/>
            </w:pPr>
            <w:r w:rsidRPr="00D340B4">
              <w:rPr>
                <w:bCs/>
                <w:i/>
              </w:rPr>
              <w:t>Tolerance</w:t>
            </w:r>
            <w:r w:rsidRPr="00D340B4">
              <w:rPr>
                <w:bCs/>
              </w:rPr>
              <w:t xml:space="preserve"> (0,760) &gt; 0,10 VIF (1,316) &lt; 10</w:t>
            </w:r>
          </w:p>
        </w:tc>
        <w:tc>
          <w:tcPr>
            <w:tcW w:w="2208" w:type="dxa"/>
            <w:vMerge/>
            <w:vAlign w:val="bottom"/>
          </w:tcPr>
          <w:p w:rsidR="00E846D0" w:rsidRPr="00D340B4" w:rsidRDefault="00E846D0" w:rsidP="00893ECB">
            <w:pPr>
              <w:spacing w:line="233" w:lineRule="auto"/>
              <w:jc w:val="center"/>
              <w:rPr>
                <w:bCs/>
              </w:rPr>
            </w:pPr>
          </w:p>
        </w:tc>
      </w:tr>
      <w:tr w:rsidR="00E846D0" w:rsidRPr="00D340B4" w:rsidTr="00893ECB">
        <w:trPr>
          <w:cantSplit/>
          <w:trHeight w:val="51"/>
          <w:jc w:val="center"/>
        </w:trPr>
        <w:tc>
          <w:tcPr>
            <w:tcW w:w="2365" w:type="dxa"/>
            <w:vMerge/>
            <w:tcBorders>
              <w:bottom w:val="single" w:sz="4" w:space="0" w:color="auto"/>
            </w:tcBorders>
            <w:vAlign w:val="center"/>
          </w:tcPr>
          <w:p w:rsidR="00E846D0" w:rsidRPr="00D340B4" w:rsidRDefault="00E846D0" w:rsidP="00893ECB">
            <w:pPr>
              <w:spacing w:line="233" w:lineRule="auto"/>
              <w:jc w:val="center"/>
            </w:pPr>
          </w:p>
        </w:tc>
        <w:tc>
          <w:tcPr>
            <w:tcW w:w="1464" w:type="dxa"/>
            <w:tcBorders>
              <w:bottom w:val="nil"/>
            </w:tcBorders>
          </w:tcPr>
          <w:p w:rsidR="00E846D0" w:rsidRPr="00D340B4" w:rsidRDefault="00E846D0" w:rsidP="00893ECB">
            <w:pPr>
              <w:spacing w:line="233" w:lineRule="auto"/>
              <w:rPr>
                <w:bCs/>
              </w:rPr>
            </w:pPr>
            <w:r w:rsidRPr="00D340B4">
              <w:rPr>
                <w:bCs/>
              </w:rPr>
              <w:t>Promosi</w:t>
            </w:r>
          </w:p>
        </w:tc>
        <w:tc>
          <w:tcPr>
            <w:tcW w:w="2503" w:type="dxa"/>
            <w:tcBorders>
              <w:bottom w:val="nil"/>
            </w:tcBorders>
          </w:tcPr>
          <w:p w:rsidR="00E846D0" w:rsidRPr="00D340B4" w:rsidRDefault="00E846D0" w:rsidP="00893ECB">
            <w:pPr>
              <w:spacing w:line="233" w:lineRule="auto"/>
            </w:pPr>
            <w:r w:rsidRPr="00D340B4">
              <w:rPr>
                <w:bCs/>
                <w:i/>
              </w:rPr>
              <w:t>Tolerance</w:t>
            </w:r>
            <w:r w:rsidRPr="00D340B4">
              <w:rPr>
                <w:bCs/>
              </w:rPr>
              <w:t xml:space="preserve"> (0,695) &gt; 0,10 VIF (1,439) &lt; 10</w:t>
            </w:r>
          </w:p>
        </w:tc>
        <w:tc>
          <w:tcPr>
            <w:tcW w:w="2208" w:type="dxa"/>
            <w:vMerge/>
            <w:tcBorders>
              <w:bottom w:val="single" w:sz="4" w:space="0" w:color="auto"/>
            </w:tcBorders>
            <w:vAlign w:val="bottom"/>
          </w:tcPr>
          <w:p w:rsidR="00E846D0" w:rsidRPr="00D340B4" w:rsidRDefault="00E846D0" w:rsidP="00893ECB">
            <w:pPr>
              <w:spacing w:line="233" w:lineRule="auto"/>
              <w:jc w:val="center"/>
              <w:rPr>
                <w:bCs/>
              </w:rPr>
            </w:pPr>
          </w:p>
        </w:tc>
      </w:tr>
      <w:tr w:rsidR="00E846D0" w:rsidRPr="00D340B4" w:rsidTr="00893ECB">
        <w:trPr>
          <w:cantSplit/>
          <w:trHeight w:val="41"/>
          <w:jc w:val="center"/>
        </w:trPr>
        <w:tc>
          <w:tcPr>
            <w:tcW w:w="2365" w:type="dxa"/>
            <w:tcBorders>
              <w:top w:val="single" w:sz="4" w:space="0" w:color="auto"/>
              <w:bottom w:val="single" w:sz="4" w:space="0" w:color="auto"/>
            </w:tcBorders>
            <w:vAlign w:val="center"/>
          </w:tcPr>
          <w:p w:rsidR="00E846D0" w:rsidRPr="00D340B4" w:rsidRDefault="00E846D0" w:rsidP="00893ECB">
            <w:pPr>
              <w:spacing w:line="233" w:lineRule="auto"/>
            </w:pPr>
            <w:r w:rsidRPr="00D340B4">
              <w:t xml:space="preserve">Uji </w:t>
            </w:r>
            <w:r w:rsidRPr="00D340B4">
              <w:rPr>
                <w:lang w:val="id-ID"/>
              </w:rPr>
              <w:t>a</w:t>
            </w:r>
            <w:r w:rsidRPr="00D340B4">
              <w:t>utokorelasi</w:t>
            </w:r>
          </w:p>
        </w:tc>
        <w:tc>
          <w:tcPr>
            <w:tcW w:w="1464" w:type="dxa"/>
            <w:tcBorders>
              <w:top w:val="single" w:sz="4" w:space="0" w:color="auto"/>
              <w:bottom w:val="single" w:sz="4" w:space="0" w:color="auto"/>
            </w:tcBorders>
            <w:vAlign w:val="center"/>
          </w:tcPr>
          <w:p w:rsidR="00E846D0" w:rsidRPr="00D340B4" w:rsidRDefault="00E846D0" w:rsidP="00893ECB">
            <w:pPr>
              <w:spacing w:line="233" w:lineRule="auto"/>
              <w:jc w:val="center"/>
              <w:rPr>
                <w:bCs/>
              </w:rPr>
            </w:pPr>
          </w:p>
        </w:tc>
        <w:tc>
          <w:tcPr>
            <w:tcW w:w="2503" w:type="dxa"/>
            <w:tcBorders>
              <w:top w:val="single" w:sz="4" w:space="0" w:color="auto"/>
              <w:bottom w:val="single" w:sz="4" w:space="0" w:color="auto"/>
            </w:tcBorders>
            <w:vAlign w:val="center"/>
          </w:tcPr>
          <w:p w:rsidR="00E846D0" w:rsidRPr="00D340B4" w:rsidRDefault="00E846D0" w:rsidP="00893ECB">
            <w:pPr>
              <w:spacing w:line="233" w:lineRule="auto"/>
              <w:rPr>
                <w:bCs/>
              </w:rPr>
            </w:pPr>
            <w:r w:rsidRPr="00D340B4">
              <w:rPr>
                <w:bCs/>
              </w:rPr>
              <w:t>p (0,070) &gt; 0,05</w:t>
            </w:r>
          </w:p>
        </w:tc>
        <w:tc>
          <w:tcPr>
            <w:tcW w:w="2208" w:type="dxa"/>
            <w:tcBorders>
              <w:top w:val="single" w:sz="4" w:space="0" w:color="auto"/>
              <w:bottom w:val="single" w:sz="4" w:space="0" w:color="auto"/>
            </w:tcBorders>
            <w:vAlign w:val="center"/>
          </w:tcPr>
          <w:p w:rsidR="00E846D0" w:rsidRPr="00D340B4" w:rsidRDefault="00E846D0" w:rsidP="00893ECB">
            <w:pPr>
              <w:spacing w:line="233" w:lineRule="auto"/>
              <w:rPr>
                <w:bCs/>
              </w:rPr>
            </w:pPr>
            <w:r w:rsidRPr="00D340B4">
              <w:rPr>
                <w:bCs/>
              </w:rPr>
              <w:t>Tidak terjadi autokorelasi</w:t>
            </w:r>
          </w:p>
        </w:tc>
      </w:tr>
      <w:tr w:rsidR="00E846D0" w:rsidRPr="00D340B4" w:rsidTr="00893ECB">
        <w:trPr>
          <w:cantSplit/>
          <w:trHeight w:val="152"/>
          <w:jc w:val="center"/>
        </w:trPr>
        <w:tc>
          <w:tcPr>
            <w:tcW w:w="2365" w:type="dxa"/>
            <w:vMerge w:val="restart"/>
            <w:tcBorders>
              <w:top w:val="single" w:sz="4" w:space="0" w:color="auto"/>
              <w:bottom w:val="single" w:sz="4" w:space="0" w:color="auto"/>
            </w:tcBorders>
            <w:vAlign w:val="center"/>
          </w:tcPr>
          <w:p w:rsidR="00E846D0" w:rsidRPr="00D340B4" w:rsidRDefault="00E846D0" w:rsidP="00893ECB">
            <w:pPr>
              <w:spacing w:line="233" w:lineRule="auto"/>
              <w:ind w:right="-58"/>
            </w:pPr>
            <w:r w:rsidRPr="00D340B4">
              <w:t xml:space="preserve">Uji </w:t>
            </w:r>
            <w:r w:rsidRPr="00D340B4">
              <w:rPr>
                <w:lang w:val="id-ID"/>
              </w:rPr>
              <w:t>h</w:t>
            </w:r>
            <w:r w:rsidRPr="00D340B4">
              <w:t>eteroskedastisitas</w:t>
            </w:r>
          </w:p>
        </w:tc>
        <w:tc>
          <w:tcPr>
            <w:tcW w:w="1464" w:type="dxa"/>
            <w:tcBorders>
              <w:top w:val="single" w:sz="4" w:space="0" w:color="auto"/>
            </w:tcBorders>
          </w:tcPr>
          <w:p w:rsidR="00E846D0" w:rsidRPr="00D340B4" w:rsidRDefault="00E846D0" w:rsidP="00893ECB">
            <w:pPr>
              <w:spacing w:line="233" w:lineRule="auto"/>
              <w:rPr>
                <w:bCs/>
              </w:rPr>
            </w:pPr>
            <w:r w:rsidRPr="00D340B4">
              <w:rPr>
                <w:bCs/>
              </w:rPr>
              <w:t xml:space="preserve">Harga </w:t>
            </w:r>
          </w:p>
        </w:tc>
        <w:tc>
          <w:tcPr>
            <w:tcW w:w="2503" w:type="dxa"/>
            <w:tcBorders>
              <w:top w:val="single" w:sz="4" w:space="0" w:color="auto"/>
            </w:tcBorders>
            <w:vAlign w:val="center"/>
          </w:tcPr>
          <w:p w:rsidR="00E846D0" w:rsidRPr="00D340B4" w:rsidRDefault="00E846D0" w:rsidP="00893ECB">
            <w:pPr>
              <w:spacing w:line="233" w:lineRule="auto"/>
              <w:rPr>
                <w:bCs/>
              </w:rPr>
            </w:pPr>
            <w:r w:rsidRPr="00D340B4">
              <w:rPr>
                <w:bCs/>
              </w:rPr>
              <w:t>p (0,801) &gt; 0,05</w:t>
            </w:r>
          </w:p>
        </w:tc>
        <w:tc>
          <w:tcPr>
            <w:tcW w:w="2208" w:type="dxa"/>
            <w:vMerge w:val="restart"/>
            <w:tcBorders>
              <w:top w:val="single" w:sz="4" w:space="0" w:color="auto"/>
            </w:tcBorders>
            <w:vAlign w:val="center"/>
          </w:tcPr>
          <w:p w:rsidR="00E846D0" w:rsidRPr="00D340B4" w:rsidRDefault="00E846D0" w:rsidP="00893ECB">
            <w:pPr>
              <w:spacing w:line="233" w:lineRule="auto"/>
              <w:rPr>
                <w:bCs/>
              </w:rPr>
            </w:pPr>
            <w:r w:rsidRPr="00D340B4">
              <w:rPr>
                <w:bCs/>
              </w:rPr>
              <w:t>Tidak terjadi heteroskedastisitas</w:t>
            </w:r>
          </w:p>
        </w:tc>
      </w:tr>
      <w:tr w:rsidR="00E846D0" w:rsidRPr="00D340B4" w:rsidTr="00893ECB">
        <w:trPr>
          <w:cantSplit/>
          <w:trHeight w:val="151"/>
          <w:jc w:val="center"/>
        </w:trPr>
        <w:tc>
          <w:tcPr>
            <w:tcW w:w="2365" w:type="dxa"/>
            <w:vMerge/>
            <w:tcBorders>
              <w:bottom w:val="single" w:sz="4" w:space="0" w:color="auto"/>
            </w:tcBorders>
            <w:vAlign w:val="center"/>
          </w:tcPr>
          <w:p w:rsidR="00E846D0" w:rsidRPr="00D340B4" w:rsidRDefault="00E846D0" w:rsidP="00893ECB">
            <w:pPr>
              <w:spacing w:line="233" w:lineRule="auto"/>
              <w:jc w:val="center"/>
            </w:pPr>
          </w:p>
        </w:tc>
        <w:tc>
          <w:tcPr>
            <w:tcW w:w="1464" w:type="dxa"/>
          </w:tcPr>
          <w:p w:rsidR="00E846D0" w:rsidRPr="00D340B4" w:rsidRDefault="00E846D0" w:rsidP="00893ECB">
            <w:pPr>
              <w:spacing w:line="233" w:lineRule="auto"/>
              <w:rPr>
                <w:bCs/>
              </w:rPr>
            </w:pPr>
            <w:r w:rsidRPr="00D340B4">
              <w:rPr>
                <w:bCs/>
              </w:rPr>
              <w:t>Pelayanan</w:t>
            </w:r>
          </w:p>
        </w:tc>
        <w:tc>
          <w:tcPr>
            <w:tcW w:w="2503" w:type="dxa"/>
            <w:vAlign w:val="center"/>
          </w:tcPr>
          <w:p w:rsidR="00E846D0" w:rsidRPr="00D340B4" w:rsidRDefault="00E846D0" w:rsidP="00893ECB">
            <w:pPr>
              <w:spacing w:line="233" w:lineRule="auto"/>
              <w:rPr>
                <w:bCs/>
              </w:rPr>
            </w:pPr>
            <w:r w:rsidRPr="00D340B4">
              <w:rPr>
                <w:bCs/>
              </w:rPr>
              <w:t>p (0,247) &gt; 0,05</w:t>
            </w:r>
          </w:p>
        </w:tc>
        <w:tc>
          <w:tcPr>
            <w:tcW w:w="2208" w:type="dxa"/>
            <w:vMerge/>
            <w:tcBorders>
              <w:bottom w:val="single" w:sz="4" w:space="0" w:color="auto"/>
            </w:tcBorders>
            <w:vAlign w:val="center"/>
          </w:tcPr>
          <w:p w:rsidR="00E846D0" w:rsidRPr="00D340B4" w:rsidRDefault="00E846D0" w:rsidP="00893ECB">
            <w:pPr>
              <w:spacing w:line="233" w:lineRule="auto"/>
              <w:jc w:val="center"/>
              <w:rPr>
                <w:bCs/>
              </w:rPr>
            </w:pPr>
          </w:p>
        </w:tc>
      </w:tr>
      <w:tr w:rsidR="00E846D0" w:rsidRPr="00D340B4" w:rsidTr="00893ECB">
        <w:trPr>
          <w:cantSplit/>
          <w:trHeight w:val="41"/>
          <w:jc w:val="center"/>
        </w:trPr>
        <w:tc>
          <w:tcPr>
            <w:tcW w:w="2365" w:type="dxa"/>
            <w:vMerge/>
            <w:tcBorders>
              <w:bottom w:val="single" w:sz="4" w:space="0" w:color="auto"/>
            </w:tcBorders>
            <w:vAlign w:val="center"/>
          </w:tcPr>
          <w:p w:rsidR="00E846D0" w:rsidRPr="00D340B4" w:rsidRDefault="00E846D0" w:rsidP="00893ECB">
            <w:pPr>
              <w:spacing w:line="233" w:lineRule="auto"/>
              <w:jc w:val="center"/>
            </w:pPr>
          </w:p>
        </w:tc>
        <w:tc>
          <w:tcPr>
            <w:tcW w:w="1464" w:type="dxa"/>
          </w:tcPr>
          <w:p w:rsidR="00E846D0" w:rsidRPr="00D340B4" w:rsidRDefault="00E846D0" w:rsidP="00893ECB">
            <w:pPr>
              <w:spacing w:line="233" w:lineRule="auto"/>
              <w:rPr>
                <w:bCs/>
              </w:rPr>
            </w:pPr>
            <w:r w:rsidRPr="00D340B4">
              <w:rPr>
                <w:bCs/>
              </w:rPr>
              <w:t>Promosi</w:t>
            </w:r>
          </w:p>
        </w:tc>
        <w:tc>
          <w:tcPr>
            <w:tcW w:w="2503" w:type="dxa"/>
            <w:vAlign w:val="center"/>
          </w:tcPr>
          <w:p w:rsidR="00E846D0" w:rsidRPr="00D340B4" w:rsidRDefault="00E846D0" w:rsidP="00893ECB">
            <w:pPr>
              <w:spacing w:line="233" w:lineRule="auto"/>
              <w:rPr>
                <w:bCs/>
              </w:rPr>
            </w:pPr>
            <w:r w:rsidRPr="00D340B4">
              <w:rPr>
                <w:bCs/>
              </w:rPr>
              <w:t>p (0,505) &gt; 0,05</w:t>
            </w:r>
          </w:p>
        </w:tc>
        <w:tc>
          <w:tcPr>
            <w:tcW w:w="2208" w:type="dxa"/>
            <w:vMerge/>
            <w:tcBorders>
              <w:bottom w:val="single" w:sz="4" w:space="0" w:color="auto"/>
            </w:tcBorders>
            <w:vAlign w:val="center"/>
          </w:tcPr>
          <w:p w:rsidR="00E846D0" w:rsidRPr="00D340B4" w:rsidRDefault="00E846D0" w:rsidP="00893ECB">
            <w:pPr>
              <w:spacing w:line="233" w:lineRule="auto"/>
              <w:jc w:val="center"/>
              <w:rPr>
                <w:bCs/>
              </w:rPr>
            </w:pPr>
          </w:p>
        </w:tc>
      </w:tr>
      <w:tr w:rsidR="00E846D0" w:rsidRPr="00D340B4" w:rsidTr="00893ECB">
        <w:trPr>
          <w:cantSplit/>
          <w:trHeight w:val="41"/>
          <w:jc w:val="center"/>
        </w:trPr>
        <w:tc>
          <w:tcPr>
            <w:tcW w:w="2365" w:type="dxa"/>
            <w:tcBorders>
              <w:top w:val="single" w:sz="4" w:space="0" w:color="auto"/>
              <w:bottom w:val="single" w:sz="4" w:space="0" w:color="auto"/>
            </w:tcBorders>
            <w:vAlign w:val="center"/>
          </w:tcPr>
          <w:p w:rsidR="00E846D0" w:rsidRPr="00D340B4" w:rsidRDefault="00E846D0" w:rsidP="00893ECB">
            <w:pPr>
              <w:spacing w:line="233" w:lineRule="auto"/>
            </w:pPr>
            <w:r w:rsidRPr="00D340B4">
              <w:t>Uji normalitas</w:t>
            </w:r>
          </w:p>
        </w:tc>
        <w:tc>
          <w:tcPr>
            <w:tcW w:w="1464" w:type="dxa"/>
            <w:tcBorders>
              <w:top w:val="single" w:sz="4" w:space="0" w:color="auto"/>
              <w:bottom w:val="single" w:sz="4" w:space="0" w:color="auto"/>
            </w:tcBorders>
            <w:vAlign w:val="center"/>
          </w:tcPr>
          <w:p w:rsidR="00E846D0" w:rsidRPr="00D340B4" w:rsidRDefault="00E846D0" w:rsidP="00893ECB">
            <w:pPr>
              <w:spacing w:line="233" w:lineRule="auto"/>
              <w:rPr>
                <w:bCs/>
              </w:rPr>
            </w:pPr>
          </w:p>
        </w:tc>
        <w:tc>
          <w:tcPr>
            <w:tcW w:w="2503" w:type="dxa"/>
            <w:tcBorders>
              <w:top w:val="single" w:sz="4" w:space="0" w:color="auto"/>
              <w:bottom w:val="single" w:sz="4" w:space="0" w:color="auto"/>
            </w:tcBorders>
            <w:vAlign w:val="center"/>
          </w:tcPr>
          <w:p w:rsidR="00E846D0" w:rsidRPr="00D340B4" w:rsidRDefault="00E846D0" w:rsidP="00893ECB">
            <w:pPr>
              <w:spacing w:line="233" w:lineRule="auto"/>
              <w:rPr>
                <w:bCs/>
              </w:rPr>
            </w:pPr>
            <w:r w:rsidRPr="00D340B4">
              <w:rPr>
                <w:bCs/>
              </w:rPr>
              <w:t>p (0,200) &gt; 0,05</w:t>
            </w:r>
          </w:p>
        </w:tc>
        <w:tc>
          <w:tcPr>
            <w:tcW w:w="2208" w:type="dxa"/>
            <w:tcBorders>
              <w:top w:val="single" w:sz="4" w:space="0" w:color="auto"/>
              <w:bottom w:val="single" w:sz="4" w:space="0" w:color="auto"/>
            </w:tcBorders>
            <w:vAlign w:val="center"/>
          </w:tcPr>
          <w:p w:rsidR="00E846D0" w:rsidRPr="00D340B4" w:rsidRDefault="00E846D0" w:rsidP="00893ECB">
            <w:pPr>
              <w:spacing w:line="233" w:lineRule="auto"/>
              <w:rPr>
                <w:bCs/>
              </w:rPr>
            </w:pPr>
            <w:r w:rsidRPr="00D340B4">
              <w:rPr>
                <w:bCs/>
              </w:rPr>
              <w:t>Data terdistribusi normal</w:t>
            </w:r>
          </w:p>
        </w:tc>
      </w:tr>
    </w:tbl>
    <w:p w:rsidR="00E846D0" w:rsidRPr="00D340B4" w:rsidRDefault="00393738" w:rsidP="00893ECB">
      <w:pPr>
        <w:spacing w:line="233" w:lineRule="auto"/>
        <w:ind w:left="284"/>
        <w:jc w:val="both"/>
      </w:pPr>
      <w:r>
        <w:rPr>
          <w:lang w:val="id-ID"/>
        </w:rPr>
        <w:t xml:space="preserve">  </w:t>
      </w:r>
      <w:r w:rsidR="00E846D0" w:rsidRPr="00D340B4">
        <w:t>Sumber</w:t>
      </w:r>
      <w:r w:rsidR="00D340B4" w:rsidRPr="00D340B4">
        <w:t>:</w:t>
      </w:r>
      <w:r w:rsidR="00E846D0" w:rsidRPr="00D340B4">
        <w:t xml:space="preserve"> Data primer diolah, 2020</w:t>
      </w:r>
    </w:p>
    <w:p w:rsidR="00E846D0" w:rsidRPr="00D340B4" w:rsidRDefault="00E846D0" w:rsidP="00893ECB">
      <w:pPr>
        <w:spacing w:line="233" w:lineRule="auto"/>
        <w:jc w:val="both"/>
      </w:pPr>
    </w:p>
    <w:p w:rsidR="00E846D0" w:rsidRPr="00D340B4" w:rsidRDefault="00E846D0" w:rsidP="00893ECB">
      <w:pPr>
        <w:pStyle w:val="ListParagraph"/>
        <w:spacing w:line="233" w:lineRule="auto"/>
        <w:ind w:left="0"/>
        <w:jc w:val="both"/>
        <w:rPr>
          <w:b/>
          <w:szCs w:val="24"/>
          <w:lang w:val="sv-SE"/>
        </w:rPr>
      </w:pPr>
      <w:r w:rsidRPr="00D340B4">
        <w:rPr>
          <w:b/>
          <w:szCs w:val="24"/>
          <w:lang w:val="sv-SE"/>
        </w:rPr>
        <w:t>Pengujian Hipotesis</w:t>
      </w:r>
    </w:p>
    <w:p w:rsidR="00E846D0" w:rsidRPr="00D340B4" w:rsidRDefault="00E846D0" w:rsidP="00D340B4">
      <w:pPr>
        <w:pStyle w:val="ListParagraph"/>
        <w:ind w:left="0" w:firstLine="709"/>
        <w:jc w:val="both"/>
        <w:rPr>
          <w:szCs w:val="24"/>
          <w:lang w:val="sv-SE"/>
        </w:rPr>
      </w:pPr>
      <w:r w:rsidRPr="00D340B4">
        <w:rPr>
          <w:szCs w:val="24"/>
          <w:lang w:val="sv-SE"/>
        </w:rPr>
        <w:t>Hasil uji hipotesis dapat dilihat pada tabel 2.</w:t>
      </w:r>
    </w:p>
    <w:p w:rsidR="00E846D0" w:rsidRDefault="00E846D0" w:rsidP="00D340B4">
      <w:pPr>
        <w:pStyle w:val="ListParagraph"/>
        <w:ind w:left="0"/>
        <w:jc w:val="center"/>
        <w:rPr>
          <w:b/>
          <w:szCs w:val="24"/>
          <w:lang w:val="id-ID"/>
        </w:rPr>
      </w:pPr>
      <w:r w:rsidRPr="00D340B4">
        <w:rPr>
          <w:b/>
          <w:szCs w:val="24"/>
          <w:lang w:val="sv-SE"/>
        </w:rPr>
        <w:lastRenderedPageBreak/>
        <w:t>Tabel 2. Hasil Uji Hipotesis</w:t>
      </w:r>
    </w:p>
    <w:p w:rsidR="00893ECB" w:rsidRPr="00893ECB" w:rsidRDefault="00893ECB" w:rsidP="00D340B4">
      <w:pPr>
        <w:pStyle w:val="ListParagraph"/>
        <w:ind w:left="0"/>
        <w:jc w:val="center"/>
        <w:rPr>
          <w:b/>
          <w:szCs w:val="24"/>
          <w:lang w:val="id-ID"/>
        </w:rPr>
      </w:pPr>
    </w:p>
    <w:tbl>
      <w:tblPr>
        <w:tblW w:w="0" w:type="auto"/>
        <w:jc w:val="center"/>
        <w:tblInd w:w="108" w:type="dxa"/>
        <w:tblLook w:val="04A0" w:firstRow="1" w:lastRow="0" w:firstColumn="1" w:lastColumn="0" w:noHBand="0" w:noVBand="1"/>
      </w:tblPr>
      <w:tblGrid>
        <w:gridCol w:w="2977"/>
        <w:gridCol w:w="2410"/>
        <w:gridCol w:w="1276"/>
        <w:gridCol w:w="1842"/>
      </w:tblGrid>
      <w:tr w:rsidR="00E846D0" w:rsidRPr="00D340B4" w:rsidTr="00D340B4">
        <w:trPr>
          <w:jc w:val="center"/>
        </w:trPr>
        <w:tc>
          <w:tcPr>
            <w:tcW w:w="2977" w:type="dxa"/>
            <w:tcBorders>
              <w:top w:val="single" w:sz="4" w:space="0" w:color="auto"/>
              <w:bottom w:val="single" w:sz="4" w:space="0" w:color="auto"/>
            </w:tcBorders>
            <w:shd w:val="clear" w:color="auto" w:fill="auto"/>
            <w:vAlign w:val="bottom"/>
          </w:tcPr>
          <w:p w:rsidR="00E846D0" w:rsidRPr="00D340B4" w:rsidRDefault="00E846D0" w:rsidP="00D340B4">
            <w:pPr>
              <w:autoSpaceDE w:val="0"/>
              <w:autoSpaceDN w:val="0"/>
              <w:adjustRightInd w:val="0"/>
              <w:jc w:val="center"/>
              <w:rPr>
                <w:color w:val="000000"/>
              </w:rPr>
            </w:pPr>
            <w:r w:rsidRPr="00D340B4">
              <w:rPr>
                <w:color w:val="000000"/>
              </w:rPr>
              <w:t>Variabel</w:t>
            </w:r>
          </w:p>
        </w:tc>
        <w:tc>
          <w:tcPr>
            <w:tcW w:w="2410" w:type="dxa"/>
            <w:tcBorders>
              <w:top w:val="single" w:sz="4" w:space="0" w:color="auto"/>
              <w:bottom w:val="single" w:sz="4" w:space="0" w:color="auto"/>
            </w:tcBorders>
            <w:shd w:val="clear" w:color="auto" w:fill="auto"/>
            <w:vAlign w:val="bottom"/>
          </w:tcPr>
          <w:p w:rsidR="00E846D0" w:rsidRPr="00D340B4" w:rsidRDefault="00E846D0" w:rsidP="00D340B4">
            <w:pPr>
              <w:autoSpaceDE w:val="0"/>
              <w:autoSpaceDN w:val="0"/>
              <w:adjustRightInd w:val="0"/>
              <w:jc w:val="center"/>
              <w:rPr>
                <w:color w:val="000000"/>
              </w:rPr>
            </w:pPr>
            <w:r w:rsidRPr="00D340B4">
              <w:rPr>
                <w:color w:val="000000"/>
              </w:rPr>
              <w:t>Koefisien Regresi</w:t>
            </w:r>
          </w:p>
        </w:tc>
        <w:tc>
          <w:tcPr>
            <w:tcW w:w="1276" w:type="dxa"/>
            <w:tcBorders>
              <w:top w:val="single" w:sz="4" w:space="0" w:color="auto"/>
              <w:bottom w:val="single" w:sz="4" w:space="0" w:color="auto"/>
            </w:tcBorders>
            <w:shd w:val="clear" w:color="auto" w:fill="auto"/>
            <w:vAlign w:val="bottom"/>
          </w:tcPr>
          <w:p w:rsidR="00E846D0" w:rsidRPr="00D340B4" w:rsidRDefault="00E846D0" w:rsidP="00D340B4">
            <w:pPr>
              <w:autoSpaceDE w:val="0"/>
              <w:autoSpaceDN w:val="0"/>
              <w:adjustRightInd w:val="0"/>
              <w:jc w:val="center"/>
              <w:rPr>
                <w:color w:val="000000"/>
              </w:rPr>
            </w:pPr>
            <w:r w:rsidRPr="00D340B4">
              <w:rPr>
                <w:color w:val="000000"/>
              </w:rPr>
              <w:t>T</w:t>
            </w:r>
          </w:p>
        </w:tc>
        <w:tc>
          <w:tcPr>
            <w:tcW w:w="1842" w:type="dxa"/>
            <w:tcBorders>
              <w:top w:val="single" w:sz="4" w:space="0" w:color="auto"/>
              <w:bottom w:val="single" w:sz="4" w:space="0" w:color="auto"/>
            </w:tcBorders>
            <w:shd w:val="clear" w:color="auto" w:fill="auto"/>
            <w:vAlign w:val="bottom"/>
          </w:tcPr>
          <w:p w:rsidR="00E846D0" w:rsidRPr="00D340B4" w:rsidRDefault="00E846D0" w:rsidP="00D340B4">
            <w:pPr>
              <w:autoSpaceDE w:val="0"/>
              <w:autoSpaceDN w:val="0"/>
              <w:adjustRightInd w:val="0"/>
              <w:jc w:val="center"/>
              <w:rPr>
                <w:color w:val="000000"/>
              </w:rPr>
            </w:pPr>
            <w:r w:rsidRPr="00D340B4">
              <w:rPr>
                <w:color w:val="000000"/>
              </w:rPr>
              <w:t>p value</w:t>
            </w:r>
          </w:p>
        </w:tc>
      </w:tr>
      <w:tr w:rsidR="00E846D0" w:rsidRPr="00D340B4" w:rsidTr="00D340B4">
        <w:trPr>
          <w:jc w:val="center"/>
        </w:trPr>
        <w:tc>
          <w:tcPr>
            <w:tcW w:w="2977" w:type="dxa"/>
            <w:tcBorders>
              <w:top w:val="single" w:sz="4" w:space="0" w:color="auto"/>
            </w:tcBorders>
            <w:shd w:val="clear" w:color="auto" w:fill="auto"/>
            <w:vAlign w:val="center"/>
          </w:tcPr>
          <w:p w:rsidR="00E846D0" w:rsidRPr="00D340B4" w:rsidRDefault="00E846D0" w:rsidP="00D340B4">
            <w:pPr>
              <w:autoSpaceDE w:val="0"/>
              <w:autoSpaceDN w:val="0"/>
              <w:adjustRightInd w:val="0"/>
              <w:ind w:left="60" w:right="60"/>
              <w:rPr>
                <w:color w:val="000000"/>
              </w:rPr>
            </w:pPr>
            <w:r w:rsidRPr="00D340B4">
              <w:rPr>
                <w:color w:val="000000"/>
              </w:rPr>
              <w:t>(Constant)</w:t>
            </w:r>
          </w:p>
        </w:tc>
        <w:tc>
          <w:tcPr>
            <w:tcW w:w="2410" w:type="dxa"/>
            <w:tcBorders>
              <w:top w:val="single" w:sz="4" w:space="0" w:color="auto"/>
            </w:tcBorders>
            <w:shd w:val="clear" w:color="auto" w:fill="auto"/>
          </w:tcPr>
          <w:p w:rsidR="00E846D0" w:rsidRPr="00D340B4" w:rsidRDefault="00E846D0" w:rsidP="00D340B4">
            <w:pPr>
              <w:autoSpaceDE w:val="0"/>
              <w:autoSpaceDN w:val="0"/>
              <w:adjustRightInd w:val="0"/>
              <w:ind w:left="60" w:right="60"/>
              <w:jc w:val="center"/>
              <w:rPr>
                <w:rFonts w:eastAsia="Calibri"/>
                <w:color w:val="000000"/>
              </w:rPr>
            </w:pPr>
            <w:r w:rsidRPr="00D340B4">
              <w:rPr>
                <w:rFonts w:eastAsia="Calibri"/>
                <w:color w:val="000000"/>
              </w:rPr>
              <w:t>3,335</w:t>
            </w:r>
          </w:p>
        </w:tc>
        <w:tc>
          <w:tcPr>
            <w:tcW w:w="1276" w:type="dxa"/>
            <w:tcBorders>
              <w:top w:val="single" w:sz="4" w:space="0" w:color="auto"/>
            </w:tcBorders>
            <w:shd w:val="clear" w:color="auto" w:fill="auto"/>
          </w:tcPr>
          <w:p w:rsidR="00E846D0" w:rsidRPr="00D340B4" w:rsidRDefault="00E846D0" w:rsidP="00D340B4">
            <w:pPr>
              <w:autoSpaceDE w:val="0"/>
              <w:autoSpaceDN w:val="0"/>
              <w:adjustRightInd w:val="0"/>
              <w:ind w:left="60" w:right="60"/>
              <w:jc w:val="center"/>
              <w:rPr>
                <w:rFonts w:eastAsia="Calibri"/>
                <w:color w:val="000000"/>
              </w:rPr>
            </w:pPr>
            <w:r w:rsidRPr="00D340B4">
              <w:rPr>
                <w:rFonts w:eastAsia="Calibri"/>
                <w:color w:val="000000"/>
              </w:rPr>
              <w:t>1,737</w:t>
            </w:r>
          </w:p>
        </w:tc>
        <w:tc>
          <w:tcPr>
            <w:tcW w:w="1842" w:type="dxa"/>
            <w:tcBorders>
              <w:top w:val="single" w:sz="4" w:space="0" w:color="auto"/>
            </w:tcBorders>
            <w:shd w:val="clear" w:color="auto" w:fill="auto"/>
          </w:tcPr>
          <w:p w:rsidR="00E846D0" w:rsidRPr="00D340B4" w:rsidRDefault="00E846D0" w:rsidP="00D340B4">
            <w:pPr>
              <w:autoSpaceDE w:val="0"/>
              <w:autoSpaceDN w:val="0"/>
              <w:adjustRightInd w:val="0"/>
              <w:ind w:left="60" w:right="60"/>
              <w:jc w:val="center"/>
              <w:rPr>
                <w:rFonts w:eastAsia="Calibri"/>
                <w:color w:val="000000"/>
              </w:rPr>
            </w:pPr>
            <w:r w:rsidRPr="00D340B4">
              <w:rPr>
                <w:rFonts w:eastAsia="Calibri"/>
                <w:color w:val="000000"/>
              </w:rPr>
              <w:t>0,086</w:t>
            </w:r>
          </w:p>
        </w:tc>
      </w:tr>
      <w:tr w:rsidR="00E846D0" w:rsidRPr="00D340B4" w:rsidTr="00D340B4">
        <w:trPr>
          <w:jc w:val="center"/>
        </w:trPr>
        <w:tc>
          <w:tcPr>
            <w:tcW w:w="2977" w:type="dxa"/>
            <w:shd w:val="clear" w:color="auto" w:fill="auto"/>
            <w:vAlign w:val="center"/>
          </w:tcPr>
          <w:p w:rsidR="00E846D0" w:rsidRPr="00D340B4" w:rsidRDefault="00E846D0" w:rsidP="00D340B4">
            <w:pPr>
              <w:autoSpaceDE w:val="0"/>
              <w:autoSpaceDN w:val="0"/>
              <w:adjustRightInd w:val="0"/>
              <w:ind w:left="60" w:right="60"/>
              <w:rPr>
                <w:color w:val="000000"/>
              </w:rPr>
            </w:pPr>
            <w:r w:rsidRPr="00D340B4">
              <w:rPr>
                <w:color w:val="000000"/>
              </w:rPr>
              <w:t>Disiplin Kerja</w:t>
            </w:r>
          </w:p>
        </w:tc>
        <w:tc>
          <w:tcPr>
            <w:tcW w:w="2410" w:type="dxa"/>
            <w:shd w:val="clear" w:color="auto" w:fill="auto"/>
          </w:tcPr>
          <w:p w:rsidR="00E846D0" w:rsidRPr="00D340B4" w:rsidRDefault="00E846D0" w:rsidP="00D340B4">
            <w:pPr>
              <w:autoSpaceDE w:val="0"/>
              <w:autoSpaceDN w:val="0"/>
              <w:adjustRightInd w:val="0"/>
              <w:ind w:left="60" w:right="60"/>
              <w:jc w:val="center"/>
              <w:rPr>
                <w:rFonts w:eastAsia="Calibri"/>
                <w:color w:val="000000"/>
              </w:rPr>
            </w:pPr>
            <w:r w:rsidRPr="00D340B4">
              <w:rPr>
                <w:rFonts w:eastAsia="Calibri"/>
                <w:color w:val="000000"/>
              </w:rPr>
              <w:t>0,229</w:t>
            </w:r>
          </w:p>
        </w:tc>
        <w:tc>
          <w:tcPr>
            <w:tcW w:w="1276" w:type="dxa"/>
            <w:shd w:val="clear" w:color="auto" w:fill="auto"/>
          </w:tcPr>
          <w:p w:rsidR="00E846D0" w:rsidRPr="00D340B4" w:rsidRDefault="00E846D0" w:rsidP="00D340B4">
            <w:pPr>
              <w:autoSpaceDE w:val="0"/>
              <w:autoSpaceDN w:val="0"/>
              <w:adjustRightInd w:val="0"/>
              <w:ind w:left="60" w:right="60"/>
              <w:jc w:val="center"/>
              <w:rPr>
                <w:rFonts w:eastAsia="Calibri"/>
                <w:color w:val="000000"/>
              </w:rPr>
            </w:pPr>
            <w:r w:rsidRPr="00D340B4">
              <w:rPr>
                <w:rFonts w:eastAsia="Calibri"/>
                <w:color w:val="000000"/>
              </w:rPr>
              <w:t>2,648</w:t>
            </w:r>
          </w:p>
        </w:tc>
        <w:tc>
          <w:tcPr>
            <w:tcW w:w="1842" w:type="dxa"/>
            <w:shd w:val="clear" w:color="auto" w:fill="auto"/>
          </w:tcPr>
          <w:p w:rsidR="00E846D0" w:rsidRPr="00D340B4" w:rsidRDefault="00E846D0" w:rsidP="00D340B4">
            <w:pPr>
              <w:autoSpaceDE w:val="0"/>
              <w:autoSpaceDN w:val="0"/>
              <w:adjustRightInd w:val="0"/>
              <w:ind w:left="60" w:right="60"/>
              <w:jc w:val="center"/>
              <w:rPr>
                <w:rFonts w:eastAsia="Calibri"/>
                <w:color w:val="000000"/>
              </w:rPr>
            </w:pPr>
            <w:r w:rsidRPr="00D340B4">
              <w:rPr>
                <w:rFonts w:eastAsia="Calibri"/>
                <w:color w:val="000000"/>
              </w:rPr>
              <w:t>0,009</w:t>
            </w:r>
          </w:p>
        </w:tc>
      </w:tr>
      <w:tr w:rsidR="00E846D0" w:rsidRPr="00D340B4" w:rsidTr="00D340B4">
        <w:trPr>
          <w:jc w:val="center"/>
        </w:trPr>
        <w:tc>
          <w:tcPr>
            <w:tcW w:w="2977" w:type="dxa"/>
            <w:shd w:val="clear" w:color="auto" w:fill="auto"/>
            <w:vAlign w:val="center"/>
          </w:tcPr>
          <w:p w:rsidR="00E846D0" w:rsidRPr="00D340B4" w:rsidRDefault="00E846D0" w:rsidP="00D340B4">
            <w:pPr>
              <w:autoSpaceDE w:val="0"/>
              <w:autoSpaceDN w:val="0"/>
              <w:adjustRightInd w:val="0"/>
              <w:ind w:left="60" w:right="60"/>
              <w:rPr>
                <w:color w:val="000000"/>
              </w:rPr>
            </w:pPr>
            <w:r w:rsidRPr="00D340B4">
              <w:rPr>
                <w:color w:val="000000"/>
              </w:rPr>
              <w:t>Motivasi Kerja</w:t>
            </w:r>
          </w:p>
        </w:tc>
        <w:tc>
          <w:tcPr>
            <w:tcW w:w="2410" w:type="dxa"/>
            <w:shd w:val="clear" w:color="auto" w:fill="auto"/>
          </w:tcPr>
          <w:p w:rsidR="00E846D0" w:rsidRPr="00D340B4" w:rsidRDefault="00E846D0" w:rsidP="00D340B4">
            <w:pPr>
              <w:autoSpaceDE w:val="0"/>
              <w:autoSpaceDN w:val="0"/>
              <w:adjustRightInd w:val="0"/>
              <w:ind w:left="60" w:right="60"/>
              <w:jc w:val="center"/>
              <w:rPr>
                <w:rFonts w:eastAsia="Calibri"/>
                <w:color w:val="000000"/>
              </w:rPr>
            </w:pPr>
            <w:r w:rsidRPr="00D340B4">
              <w:rPr>
                <w:rFonts w:eastAsia="Calibri"/>
                <w:color w:val="000000"/>
              </w:rPr>
              <w:t>0,432</w:t>
            </w:r>
          </w:p>
        </w:tc>
        <w:tc>
          <w:tcPr>
            <w:tcW w:w="1276" w:type="dxa"/>
            <w:shd w:val="clear" w:color="auto" w:fill="auto"/>
          </w:tcPr>
          <w:p w:rsidR="00E846D0" w:rsidRPr="00D340B4" w:rsidRDefault="00E846D0" w:rsidP="00D340B4">
            <w:pPr>
              <w:autoSpaceDE w:val="0"/>
              <w:autoSpaceDN w:val="0"/>
              <w:adjustRightInd w:val="0"/>
              <w:ind w:left="60" w:right="60"/>
              <w:jc w:val="center"/>
              <w:rPr>
                <w:rFonts w:eastAsia="Calibri"/>
                <w:color w:val="000000"/>
              </w:rPr>
            </w:pPr>
            <w:r w:rsidRPr="00D340B4">
              <w:rPr>
                <w:rFonts w:eastAsia="Calibri"/>
                <w:color w:val="000000"/>
              </w:rPr>
              <w:t>3,997</w:t>
            </w:r>
          </w:p>
        </w:tc>
        <w:tc>
          <w:tcPr>
            <w:tcW w:w="1842" w:type="dxa"/>
            <w:shd w:val="clear" w:color="auto" w:fill="auto"/>
          </w:tcPr>
          <w:p w:rsidR="00E846D0" w:rsidRPr="00D340B4" w:rsidRDefault="00E846D0" w:rsidP="00D340B4">
            <w:pPr>
              <w:autoSpaceDE w:val="0"/>
              <w:autoSpaceDN w:val="0"/>
              <w:adjustRightInd w:val="0"/>
              <w:ind w:left="60" w:right="60"/>
              <w:jc w:val="center"/>
              <w:rPr>
                <w:rFonts w:eastAsia="Calibri"/>
                <w:color w:val="000000"/>
              </w:rPr>
            </w:pPr>
            <w:r w:rsidRPr="00D340B4">
              <w:rPr>
                <w:rFonts w:eastAsia="Calibri"/>
                <w:color w:val="000000"/>
              </w:rPr>
              <w:t>0,000</w:t>
            </w:r>
          </w:p>
        </w:tc>
      </w:tr>
      <w:tr w:rsidR="00E846D0" w:rsidRPr="00D340B4" w:rsidTr="00D340B4">
        <w:trPr>
          <w:jc w:val="center"/>
        </w:trPr>
        <w:tc>
          <w:tcPr>
            <w:tcW w:w="2977" w:type="dxa"/>
            <w:tcBorders>
              <w:bottom w:val="single" w:sz="4" w:space="0" w:color="auto"/>
            </w:tcBorders>
            <w:shd w:val="clear" w:color="auto" w:fill="auto"/>
            <w:vAlign w:val="center"/>
          </w:tcPr>
          <w:p w:rsidR="00E846D0" w:rsidRPr="00D340B4" w:rsidRDefault="00E846D0" w:rsidP="00D340B4">
            <w:pPr>
              <w:autoSpaceDE w:val="0"/>
              <w:autoSpaceDN w:val="0"/>
              <w:adjustRightInd w:val="0"/>
              <w:ind w:left="60" w:right="60"/>
              <w:rPr>
                <w:color w:val="000000"/>
              </w:rPr>
            </w:pPr>
            <w:r w:rsidRPr="00D340B4">
              <w:rPr>
                <w:color w:val="000000"/>
              </w:rPr>
              <w:t>Lingkungan Kerja</w:t>
            </w:r>
          </w:p>
        </w:tc>
        <w:tc>
          <w:tcPr>
            <w:tcW w:w="2410" w:type="dxa"/>
            <w:tcBorders>
              <w:bottom w:val="single" w:sz="4" w:space="0" w:color="auto"/>
            </w:tcBorders>
            <w:shd w:val="clear" w:color="auto" w:fill="auto"/>
          </w:tcPr>
          <w:p w:rsidR="00E846D0" w:rsidRPr="00D340B4" w:rsidRDefault="00E846D0" w:rsidP="00D340B4">
            <w:pPr>
              <w:autoSpaceDE w:val="0"/>
              <w:autoSpaceDN w:val="0"/>
              <w:adjustRightInd w:val="0"/>
              <w:ind w:left="60" w:right="60"/>
              <w:jc w:val="center"/>
              <w:rPr>
                <w:rFonts w:eastAsia="Calibri"/>
                <w:color w:val="000000"/>
              </w:rPr>
            </w:pPr>
            <w:r w:rsidRPr="00D340B4">
              <w:rPr>
                <w:rFonts w:eastAsia="Calibri"/>
                <w:color w:val="000000"/>
              </w:rPr>
              <w:t>0,183</w:t>
            </w:r>
          </w:p>
        </w:tc>
        <w:tc>
          <w:tcPr>
            <w:tcW w:w="1276" w:type="dxa"/>
            <w:tcBorders>
              <w:bottom w:val="single" w:sz="4" w:space="0" w:color="auto"/>
            </w:tcBorders>
            <w:shd w:val="clear" w:color="auto" w:fill="auto"/>
          </w:tcPr>
          <w:p w:rsidR="00E846D0" w:rsidRPr="00D340B4" w:rsidRDefault="00E846D0" w:rsidP="00D340B4">
            <w:pPr>
              <w:autoSpaceDE w:val="0"/>
              <w:autoSpaceDN w:val="0"/>
              <w:adjustRightInd w:val="0"/>
              <w:ind w:left="60" w:right="60"/>
              <w:jc w:val="center"/>
              <w:rPr>
                <w:rFonts w:eastAsia="Calibri"/>
                <w:color w:val="000000"/>
              </w:rPr>
            </w:pPr>
            <w:r w:rsidRPr="00D340B4">
              <w:rPr>
                <w:rFonts w:eastAsia="Calibri"/>
                <w:color w:val="000000"/>
              </w:rPr>
              <w:t>2,672</w:t>
            </w:r>
          </w:p>
        </w:tc>
        <w:tc>
          <w:tcPr>
            <w:tcW w:w="1842" w:type="dxa"/>
            <w:tcBorders>
              <w:bottom w:val="single" w:sz="4" w:space="0" w:color="auto"/>
            </w:tcBorders>
            <w:shd w:val="clear" w:color="auto" w:fill="auto"/>
          </w:tcPr>
          <w:p w:rsidR="00E846D0" w:rsidRPr="00D340B4" w:rsidRDefault="00E846D0" w:rsidP="00D340B4">
            <w:pPr>
              <w:autoSpaceDE w:val="0"/>
              <w:autoSpaceDN w:val="0"/>
              <w:adjustRightInd w:val="0"/>
              <w:ind w:left="60" w:right="60"/>
              <w:jc w:val="center"/>
              <w:rPr>
                <w:rFonts w:eastAsia="Calibri"/>
                <w:color w:val="000000"/>
              </w:rPr>
            </w:pPr>
            <w:r w:rsidRPr="00D340B4">
              <w:rPr>
                <w:rFonts w:eastAsia="Calibri"/>
                <w:color w:val="000000"/>
              </w:rPr>
              <w:t>0,009</w:t>
            </w:r>
          </w:p>
        </w:tc>
      </w:tr>
      <w:tr w:rsidR="00E846D0" w:rsidRPr="00D340B4" w:rsidTr="00D340B4">
        <w:trPr>
          <w:jc w:val="center"/>
        </w:trPr>
        <w:tc>
          <w:tcPr>
            <w:tcW w:w="2977" w:type="dxa"/>
            <w:tcBorders>
              <w:top w:val="single" w:sz="4" w:space="0" w:color="auto"/>
            </w:tcBorders>
            <w:shd w:val="clear" w:color="auto" w:fill="auto"/>
          </w:tcPr>
          <w:p w:rsidR="00E846D0" w:rsidRPr="00D340B4" w:rsidRDefault="00E846D0" w:rsidP="00D340B4">
            <w:pPr>
              <w:autoSpaceDE w:val="0"/>
              <w:autoSpaceDN w:val="0"/>
              <w:adjustRightInd w:val="0"/>
              <w:ind w:right="62"/>
              <w:rPr>
                <w:rFonts w:eastAsia="Calibri"/>
                <w:color w:val="000000"/>
              </w:rPr>
            </w:pPr>
            <w:r w:rsidRPr="00D340B4">
              <w:rPr>
                <w:rFonts w:eastAsia="Calibri"/>
                <w:color w:val="000000"/>
              </w:rPr>
              <w:t xml:space="preserve">F hitung = </w:t>
            </w:r>
            <w:r w:rsidRPr="00D340B4">
              <w:rPr>
                <w:color w:val="000000"/>
              </w:rPr>
              <w:t>26,654</w:t>
            </w:r>
          </w:p>
        </w:tc>
        <w:tc>
          <w:tcPr>
            <w:tcW w:w="2410" w:type="dxa"/>
            <w:tcBorders>
              <w:top w:val="single" w:sz="4" w:space="0" w:color="auto"/>
            </w:tcBorders>
            <w:shd w:val="clear" w:color="auto" w:fill="auto"/>
          </w:tcPr>
          <w:p w:rsidR="00E846D0" w:rsidRPr="00D340B4" w:rsidRDefault="00E846D0" w:rsidP="00D340B4">
            <w:pPr>
              <w:ind w:left="62" w:right="62"/>
              <w:jc w:val="center"/>
              <w:rPr>
                <w:color w:val="000000"/>
              </w:rPr>
            </w:pPr>
          </w:p>
        </w:tc>
        <w:tc>
          <w:tcPr>
            <w:tcW w:w="1276" w:type="dxa"/>
            <w:tcBorders>
              <w:top w:val="single" w:sz="4" w:space="0" w:color="auto"/>
            </w:tcBorders>
            <w:shd w:val="clear" w:color="auto" w:fill="auto"/>
          </w:tcPr>
          <w:p w:rsidR="00E846D0" w:rsidRPr="00D340B4" w:rsidRDefault="00E846D0" w:rsidP="00D340B4">
            <w:pPr>
              <w:ind w:left="62" w:right="62"/>
              <w:jc w:val="center"/>
              <w:rPr>
                <w:color w:val="000000"/>
              </w:rPr>
            </w:pPr>
          </w:p>
        </w:tc>
        <w:tc>
          <w:tcPr>
            <w:tcW w:w="1842" w:type="dxa"/>
            <w:tcBorders>
              <w:top w:val="single" w:sz="4" w:space="0" w:color="auto"/>
            </w:tcBorders>
            <w:shd w:val="clear" w:color="auto" w:fill="auto"/>
          </w:tcPr>
          <w:p w:rsidR="00E846D0" w:rsidRPr="00D340B4" w:rsidRDefault="00E846D0" w:rsidP="00D340B4">
            <w:pPr>
              <w:ind w:left="62" w:right="62"/>
              <w:jc w:val="center"/>
              <w:rPr>
                <w:color w:val="000000"/>
              </w:rPr>
            </w:pPr>
            <w:r w:rsidRPr="00D340B4">
              <w:rPr>
                <w:color w:val="000000"/>
              </w:rPr>
              <w:t>0,000</w:t>
            </w:r>
          </w:p>
        </w:tc>
      </w:tr>
      <w:tr w:rsidR="00E846D0" w:rsidRPr="00D340B4" w:rsidTr="00D340B4">
        <w:trPr>
          <w:jc w:val="center"/>
        </w:trPr>
        <w:tc>
          <w:tcPr>
            <w:tcW w:w="2977" w:type="dxa"/>
            <w:tcBorders>
              <w:bottom w:val="single" w:sz="4" w:space="0" w:color="auto"/>
            </w:tcBorders>
            <w:shd w:val="clear" w:color="auto" w:fill="auto"/>
          </w:tcPr>
          <w:p w:rsidR="00E846D0" w:rsidRPr="00D340B4" w:rsidRDefault="00E846D0" w:rsidP="00D340B4">
            <w:pPr>
              <w:autoSpaceDE w:val="0"/>
              <w:autoSpaceDN w:val="0"/>
              <w:adjustRightInd w:val="0"/>
              <w:ind w:right="62"/>
              <w:rPr>
                <w:rFonts w:eastAsia="Calibri"/>
                <w:color w:val="000000"/>
                <w:lang w:val="id-ID"/>
              </w:rPr>
            </w:pPr>
            <w:r w:rsidRPr="00D340B4">
              <w:rPr>
                <w:rFonts w:eastAsia="Calibri"/>
                <w:color w:val="000000"/>
              </w:rPr>
              <w:t>Adjusted R Square = 43,7</w:t>
            </w:r>
          </w:p>
        </w:tc>
        <w:tc>
          <w:tcPr>
            <w:tcW w:w="2410" w:type="dxa"/>
            <w:tcBorders>
              <w:bottom w:val="single" w:sz="4" w:space="0" w:color="auto"/>
            </w:tcBorders>
            <w:shd w:val="clear" w:color="auto" w:fill="auto"/>
          </w:tcPr>
          <w:p w:rsidR="00E846D0" w:rsidRPr="00D340B4" w:rsidRDefault="00E846D0" w:rsidP="00D340B4">
            <w:pPr>
              <w:ind w:left="62" w:right="62"/>
              <w:jc w:val="center"/>
              <w:rPr>
                <w:color w:val="000000"/>
              </w:rPr>
            </w:pPr>
          </w:p>
        </w:tc>
        <w:tc>
          <w:tcPr>
            <w:tcW w:w="1276" w:type="dxa"/>
            <w:tcBorders>
              <w:bottom w:val="single" w:sz="4" w:space="0" w:color="auto"/>
            </w:tcBorders>
            <w:shd w:val="clear" w:color="auto" w:fill="auto"/>
          </w:tcPr>
          <w:p w:rsidR="00E846D0" w:rsidRPr="00D340B4" w:rsidRDefault="00E846D0" w:rsidP="00D340B4">
            <w:pPr>
              <w:ind w:left="62" w:right="62"/>
              <w:jc w:val="center"/>
              <w:rPr>
                <w:color w:val="000000"/>
              </w:rPr>
            </w:pPr>
          </w:p>
        </w:tc>
        <w:tc>
          <w:tcPr>
            <w:tcW w:w="1842" w:type="dxa"/>
            <w:tcBorders>
              <w:bottom w:val="single" w:sz="4" w:space="0" w:color="auto"/>
            </w:tcBorders>
            <w:shd w:val="clear" w:color="auto" w:fill="auto"/>
          </w:tcPr>
          <w:p w:rsidR="00E846D0" w:rsidRPr="00D340B4" w:rsidRDefault="00E846D0" w:rsidP="00D340B4">
            <w:pPr>
              <w:ind w:left="62" w:right="62"/>
              <w:jc w:val="center"/>
              <w:rPr>
                <w:color w:val="000000"/>
              </w:rPr>
            </w:pPr>
          </w:p>
        </w:tc>
      </w:tr>
    </w:tbl>
    <w:p w:rsidR="00E846D0" w:rsidRDefault="00E846D0" w:rsidP="00D340B4">
      <w:pPr>
        <w:pStyle w:val="ListParagraph"/>
        <w:ind w:left="426"/>
        <w:jc w:val="both"/>
        <w:rPr>
          <w:szCs w:val="24"/>
          <w:lang w:val="id-ID"/>
        </w:rPr>
      </w:pPr>
      <w:r w:rsidRPr="00D340B4">
        <w:rPr>
          <w:szCs w:val="24"/>
          <w:lang w:val="sv-SE"/>
        </w:rPr>
        <w:t>Sumber: Data primer diolah, 2020</w:t>
      </w:r>
    </w:p>
    <w:p w:rsidR="00D340B4" w:rsidRPr="00D340B4" w:rsidRDefault="00D340B4" w:rsidP="00D340B4">
      <w:pPr>
        <w:pStyle w:val="ListParagraph"/>
        <w:ind w:left="426"/>
        <w:jc w:val="both"/>
        <w:rPr>
          <w:szCs w:val="24"/>
          <w:lang w:val="id-ID"/>
        </w:rPr>
      </w:pPr>
    </w:p>
    <w:p w:rsidR="00E846D0" w:rsidRPr="00893ECB" w:rsidRDefault="00E846D0" w:rsidP="00D340B4">
      <w:pPr>
        <w:numPr>
          <w:ilvl w:val="0"/>
          <w:numId w:val="20"/>
        </w:numPr>
        <w:ind w:left="426" w:hanging="426"/>
        <w:jc w:val="both"/>
        <w:rPr>
          <w:b/>
        </w:rPr>
      </w:pPr>
      <w:r w:rsidRPr="00893ECB">
        <w:rPr>
          <w:b/>
        </w:rPr>
        <w:t xml:space="preserve">Analisis Regresi Linear Berganda </w:t>
      </w:r>
    </w:p>
    <w:p w:rsidR="00E846D0" w:rsidRDefault="00E846D0" w:rsidP="00D340B4">
      <w:pPr>
        <w:ind w:left="426"/>
        <w:jc w:val="both"/>
        <w:rPr>
          <w:lang w:val="id-ID"/>
        </w:rPr>
      </w:pPr>
      <w:r w:rsidRPr="00D340B4">
        <w:t>Hasil persamaan regresi linear berganda adalah sebagai berikut:</w:t>
      </w:r>
    </w:p>
    <w:p w:rsidR="00D340B4" w:rsidRPr="00893ECB" w:rsidRDefault="00D340B4" w:rsidP="00D340B4">
      <w:pPr>
        <w:ind w:left="426"/>
        <w:jc w:val="both"/>
        <w:rPr>
          <w:sz w:val="12"/>
          <w:szCs w:val="12"/>
          <w:lang w:val="id-ID"/>
        </w:rPr>
      </w:pPr>
    </w:p>
    <w:p w:rsidR="00E846D0" w:rsidRPr="00D340B4" w:rsidRDefault="00E846D0" w:rsidP="00D340B4">
      <w:pPr>
        <w:ind w:left="426"/>
        <w:jc w:val="both"/>
      </w:pPr>
      <w:r w:rsidRPr="00D340B4">
        <w:t>Y = 3,335 + 0,229</w:t>
      </w:r>
      <w:r w:rsidRPr="00D340B4">
        <w:rPr>
          <w:lang w:val="id-ID"/>
        </w:rPr>
        <w:t xml:space="preserve"> </w:t>
      </w:r>
      <w:r w:rsidRPr="00D340B4">
        <w:t>X</w:t>
      </w:r>
      <w:r w:rsidRPr="00D340B4">
        <w:rPr>
          <w:vertAlign w:val="subscript"/>
        </w:rPr>
        <w:t>1</w:t>
      </w:r>
      <w:r w:rsidRPr="00D340B4">
        <w:t xml:space="preserve"> + 0,432</w:t>
      </w:r>
      <w:r w:rsidRPr="00D340B4">
        <w:rPr>
          <w:lang w:val="id-ID"/>
        </w:rPr>
        <w:t xml:space="preserve"> </w:t>
      </w:r>
      <w:r w:rsidRPr="00D340B4">
        <w:t>X</w:t>
      </w:r>
      <w:r w:rsidRPr="00D340B4">
        <w:rPr>
          <w:vertAlign w:val="subscript"/>
        </w:rPr>
        <w:t>2</w:t>
      </w:r>
      <w:r w:rsidRPr="00D340B4">
        <w:t xml:space="preserve"> + 0,183</w:t>
      </w:r>
      <w:r w:rsidRPr="00D340B4">
        <w:rPr>
          <w:lang w:val="id-ID"/>
        </w:rPr>
        <w:t xml:space="preserve"> </w:t>
      </w:r>
      <w:r w:rsidRPr="00D340B4">
        <w:t>X</w:t>
      </w:r>
      <w:r w:rsidRPr="00D340B4">
        <w:rPr>
          <w:vertAlign w:val="subscript"/>
        </w:rPr>
        <w:t>3</w:t>
      </w:r>
      <w:r w:rsidRPr="00D340B4">
        <w:t xml:space="preserve">  </w:t>
      </w:r>
    </w:p>
    <w:p w:rsidR="00D340B4" w:rsidRPr="00893ECB" w:rsidRDefault="00D340B4" w:rsidP="00D340B4">
      <w:pPr>
        <w:ind w:left="426"/>
        <w:jc w:val="both"/>
        <w:rPr>
          <w:sz w:val="12"/>
          <w:szCs w:val="12"/>
          <w:lang w:val="id-ID"/>
        </w:rPr>
      </w:pPr>
    </w:p>
    <w:p w:rsidR="00E846D0" w:rsidRPr="00D340B4" w:rsidRDefault="00E846D0" w:rsidP="00D340B4">
      <w:pPr>
        <w:ind w:left="426"/>
        <w:jc w:val="both"/>
      </w:pPr>
      <w:r w:rsidRPr="00D340B4">
        <w:t>Hasil regresi linear yang diperoleh dapat diinterpretasikan sebagai berikut</w:t>
      </w:r>
      <w:r w:rsidR="00D340B4" w:rsidRPr="00D340B4">
        <w:t>:</w:t>
      </w:r>
    </w:p>
    <w:p w:rsidR="00E846D0" w:rsidRPr="00D340B4" w:rsidRDefault="00E846D0" w:rsidP="00D340B4">
      <w:pPr>
        <w:numPr>
          <w:ilvl w:val="0"/>
          <w:numId w:val="23"/>
        </w:numPr>
        <w:ind w:left="720"/>
        <w:jc w:val="both"/>
        <w:rPr>
          <w:lang w:val="id-ID"/>
        </w:rPr>
      </w:pPr>
      <w:r w:rsidRPr="00D340B4">
        <w:t>Konstanta (a)</w:t>
      </w:r>
      <w:r w:rsidR="00D340B4" w:rsidRPr="00D340B4">
        <w:t>:</w:t>
      </w:r>
      <w:r w:rsidRPr="00D340B4">
        <w:t xml:space="preserve"> 3,335 bertanda positif, berarti apabila variabel bebas (harga, pelayanan dan promosi) </w:t>
      </w:r>
      <w:proofErr w:type="gramStart"/>
      <w:r w:rsidRPr="00D340B4">
        <w:t>sama</w:t>
      </w:r>
      <w:proofErr w:type="gramEnd"/>
      <w:r w:rsidRPr="00D340B4">
        <w:t xml:space="preserve"> dengan nol (0) maka keputusan penggunaan jasa transportasi </w:t>
      </w:r>
      <w:r w:rsidRPr="00D340B4">
        <w:rPr>
          <w:i/>
        </w:rPr>
        <w:t>online</w:t>
      </w:r>
      <w:r w:rsidRPr="00D340B4">
        <w:t xml:space="preserve"> Gojek di Kecamatan Banjarsari Kota Surakarta adalah positif.</w:t>
      </w:r>
    </w:p>
    <w:p w:rsidR="00E846D0" w:rsidRPr="00D340B4" w:rsidRDefault="00E846D0" w:rsidP="00D340B4">
      <w:pPr>
        <w:numPr>
          <w:ilvl w:val="0"/>
          <w:numId w:val="23"/>
        </w:numPr>
        <w:ind w:left="720"/>
        <w:jc w:val="both"/>
        <w:rPr>
          <w:lang w:val="id-ID"/>
        </w:rPr>
      </w:pPr>
      <w:r w:rsidRPr="00D340B4">
        <w:t>b</w:t>
      </w:r>
      <w:r w:rsidRPr="00D340B4">
        <w:rPr>
          <w:vertAlign w:val="subscript"/>
        </w:rPr>
        <w:t>1</w:t>
      </w:r>
      <w:r w:rsidRPr="00D340B4">
        <w:t xml:space="preserve"> = 0,229 bertanda positif, berarti apabila variabel harga semakin meningkat maka keputusan penggunaan jasa transportasi </w:t>
      </w:r>
      <w:r w:rsidRPr="00D340B4">
        <w:rPr>
          <w:i/>
        </w:rPr>
        <w:t>online</w:t>
      </w:r>
      <w:r w:rsidRPr="00D340B4">
        <w:t xml:space="preserve"> Gojek di Kecamatan Banjarsari Kota Surakarta juga semakin meningkat dengan asumsi variabel pelayanan dan promosi dianggap tetap.</w:t>
      </w:r>
    </w:p>
    <w:p w:rsidR="00E846D0" w:rsidRPr="00D340B4" w:rsidRDefault="00E846D0" w:rsidP="00D340B4">
      <w:pPr>
        <w:numPr>
          <w:ilvl w:val="0"/>
          <w:numId w:val="26"/>
        </w:numPr>
        <w:ind w:left="709" w:hanging="283"/>
        <w:jc w:val="both"/>
      </w:pPr>
      <w:r w:rsidRPr="00D340B4">
        <w:t>b</w:t>
      </w:r>
      <w:r w:rsidRPr="00D340B4">
        <w:rPr>
          <w:vertAlign w:val="subscript"/>
        </w:rPr>
        <w:t>2</w:t>
      </w:r>
      <w:r w:rsidRPr="00D340B4">
        <w:t xml:space="preserve"> = 0,432 bertanda positif, berarti apabila variabel pelayanan semakin baik maka keputusan penggunaan jasa transportasi </w:t>
      </w:r>
      <w:r w:rsidRPr="00D340B4">
        <w:rPr>
          <w:i/>
        </w:rPr>
        <w:t>online</w:t>
      </w:r>
      <w:r w:rsidRPr="00D340B4">
        <w:t xml:space="preserve"> Gojek di Kecamatan Banjarsari Kota Surakarta juga </w:t>
      </w:r>
      <w:proofErr w:type="gramStart"/>
      <w:r w:rsidRPr="00D340B4">
        <w:t>akan</w:t>
      </w:r>
      <w:proofErr w:type="gramEnd"/>
      <w:r w:rsidRPr="00D340B4">
        <w:t xml:space="preserve"> mengalami peningkatan dengan asumsi variabel harga dan promosi dianggap tetap.</w:t>
      </w:r>
    </w:p>
    <w:p w:rsidR="00E846D0" w:rsidRPr="00893ECB" w:rsidRDefault="00E846D0" w:rsidP="00D340B4">
      <w:pPr>
        <w:numPr>
          <w:ilvl w:val="0"/>
          <w:numId w:val="26"/>
        </w:numPr>
        <w:ind w:left="709" w:hanging="283"/>
        <w:jc w:val="both"/>
      </w:pPr>
      <w:r w:rsidRPr="00D340B4">
        <w:t>b</w:t>
      </w:r>
      <w:r w:rsidRPr="00D340B4">
        <w:rPr>
          <w:vertAlign w:val="subscript"/>
        </w:rPr>
        <w:t>3</w:t>
      </w:r>
      <w:r w:rsidRPr="00D340B4">
        <w:t xml:space="preserve"> = 0,183 bertanda positif, berarti apabila variabel promosi semakin baik maka keputusan penggunaan jasa transportasi </w:t>
      </w:r>
      <w:r w:rsidRPr="00D340B4">
        <w:rPr>
          <w:i/>
        </w:rPr>
        <w:t>online</w:t>
      </w:r>
      <w:r w:rsidRPr="00D340B4">
        <w:t xml:space="preserve"> Gojek di Kecamatan Banjarsari Kota Surakarta juga mengalami peningkatan dengan asumsi variabel harga dan pelayanan dianggap tetap.</w:t>
      </w:r>
    </w:p>
    <w:p w:rsidR="00893ECB" w:rsidRPr="00D340B4" w:rsidRDefault="00893ECB" w:rsidP="00893ECB">
      <w:pPr>
        <w:ind w:left="709"/>
        <w:jc w:val="both"/>
      </w:pPr>
    </w:p>
    <w:p w:rsidR="00E846D0" w:rsidRPr="00893ECB" w:rsidRDefault="00E846D0" w:rsidP="00D340B4">
      <w:pPr>
        <w:numPr>
          <w:ilvl w:val="0"/>
          <w:numId w:val="20"/>
        </w:numPr>
        <w:ind w:left="426" w:hanging="426"/>
        <w:jc w:val="both"/>
        <w:rPr>
          <w:b/>
          <w:lang w:val="sv-SE"/>
        </w:rPr>
      </w:pPr>
      <w:r w:rsidRPr="00893ECB">
        <w:rPr>
          <w:b/>
          <w:lang w:val="sv-SE"/>
        </w:rPr>
        <w:t xml:space="preserve">Uji t </w:t>
      </w:r>
    </w:p>
    <w:p w:rsidR="00E846D0" w:rsidRPr="00D340B4" w:rsidRDefault="00E846D0" w:rsidP="00D340B4">
      <w:pPr>
        <w:numPr>
          <w:ilvl w:val="0"/>
          <w:numId w:val="22"/>
        </w:numPr>
        <w:ind w:hanging="294"/>
        <w:jc w:val="both"/>
      </w:pPr>
      <w:r w:rsidRPr="00D340B4">
        <w:t xml:space="preserve">Hasil uji t pengaruh variabel harga diperoleh nilai t hitung 2,648 dengan </w:t>
      </w:r>
      <w:r w:rsidRPr="00D340B4">
        <w:rPr>
          <w:i/>
        </w:rPr>
        <w:t>p value</w:t>
      </w:r>
      <w:r w:rsidRPr="00D340B4">
        <w:t xml:space="preserve"> (0,009) &lt; 0,05 maka Ho ditolak, sehingga harga berpengaruh signifikan keputusan penggunaan jasa transportasi </w:t>
      </w:r>
      <w:r w:rsidRPr="00D340B4">
        <w:rPr>
          <w:i/>
        </w:rPr>
        <w:t>online</w:t>
      </w:r>
      <w:r w:rsidRPr="00D340B4">
        <w:t xml:space="preserve"> Gojek di Kecamatan Banjarsari Kota Surakarta, maka H</w:t>
      </w:r>
      <w:r w:rsidRPr="00D340B4">
        <w:rPr>
          <w:vertAlign w:val="subscript"/>
        </w:rPr>
        <w:t>1</w:t>
      </w:r>
      <w:r w:rsidRPr="00D340B4">
        <w:t xml:space="preserve"> yang menyatakan bahwa “Harga ber</w:t>
      </w:r>
      <w:r w:rsidRPr="00D340B4">
        <w:rPr>
          <w:lang w:val="id-ID"/>
        </w:rPr>
        <w:t xml:space="preserve">pengaruh signifikan terhadap </w:t>
      </w:r>
      <w:r w:rsidRPr="00D340B4">
        <w:t>keputusan pengguna jasa transportasi Gojek di Kecamatan Banjarsari Kota Surakarta” terbukti kebenarannya.</w:t>
      </w:r>
    </w:p>
    <w:p w:rsidR="00E846D0" w:rsidRPr="00D340B4" w:rsidRDefault="00E846D0" w:rsidP="00D340B4">
      <w:pPr>
        <w:numPr>
          <w:ilvl w:val="0"/>
          <w:numId w:val="22"/>
        </w:numPr>
        <w:ind w:hanging="294"/>
        <w:jc w:val="both"/>
      </w:pPr>
      <w:r w:rsidRPr="00D340B4">
        <w:t xml:space="preserve">Hasil uji t pengaruh variabel pelayanan diperoleh nilai t hitung 3,997 dengan </w:t>
      </w:r>
      <w:r w:rsidRPr="00D340B4">
        <w:rPr>
          <w:i/>
        </w:rPr>
        <w:t>p value</w:t>
      </w:r>
      <w:r w:rsidRPr="00D340B4">
        <w:t xml:space="preserve"> (0,000) &lt; 0,05 maka Ho ditolak, sehingga pelayanan berpengaruh signifikan terhadap keputusan penggunaan jasa transportasi </w:t>
      </w:r>
      <w:r w:rsidRPr="00D340B4">
        <w:rPr>
          <w:i/>
        </w:rPr>
        <w:t>online</w:t>
      </w:r>
      <w:r w:rsidRPr="00D340B4">
        <w:t xml:space="preserve"> Gojek di Kecamatan Banjarsari Kota Surakarta, maka H</w:t>
      </w:r>
      <w:r w:rsidRPr="00D340B4">
        <w:rPr>
          <w:vertAlign w:val="subscript"/>
        </w:rPr>
        <w:t>2</w:t>
      </w:r>
      <w:r w:rsidRPr="00D340B4">
        <w:t xml:space="preserve"> yang menyatakan bahwa “Pelayanan ber</w:t>
      </w:r>
      <w:r w:rsidRPr="00D340B4">
        <w:rPr>
          <w:lang w:val="id-ID"/>
        </w:rPr>
        <w:t xml:space="preserve">pengaruh signifikan terhadap </w:t>
      </w:r>
      <w:r w:rsidRPr="00D340B4">
        <w:t>keputusan pengguna jasa transportasi Gojek di Kecamatan Banjarsari Kota Surakarta”,  terbukti kebenarannya.</w:t>
      </w:r>
    </w:p>
    <w:p w:rsidR="00E846D0" w:rsidRPr="00D340B4" w:rsidRDefault="00E846D0" w:rsidP="00D340B4">
      <w:pPr>
        <w:numPr>
          <w:ilvl w:val="0"/>
          <w:numId w:val="22"/>
        </w:numPr>
        <w:ind w:hanging="294"/>
        <w:jc w:val="both"/>
      </w:pPr>
      <w:r w:rsidRPr="00D340B4">
        <w:t xml:space="preserve">Hasil uji t pengaruh variabel promosi diperoleh nilai t hitung 2,672 dengan </w:t>
      </w:r>
      <w:r w:rsidRPr="00D340B4">
        <w:rPr>
          <w:i/>
        </w:rPr>
        <w:t>p value</w:t>
      </w:r>
      <w:r w:rsidRPr="00D340B4">
        <w:t xml:space="preserve"> (0,009) &lt; 0,05 maka Ho ditolak, sehingga promosi berpengaruh signifikan terhadap keputusan penggunaan jasa transportasi </w:t>
      </w:r>
      <w:r w:rsidRPr="00D340B4">
        <w:rPr>
          <w:i/>
        </w:rPr>
        <w:t>online</w:t>
      </w:r>
      <w:r w:rsidRPr="00D340B4">
        <w:t xml:space="preserve"> Gojek di Kecamatan Banjarsari Kota Surakarta, maka H</w:t>
      </w:r>
      <w:r w:rsidRPr="00D340B4">
        <w:rPr>
          <w:vertAlign w:val="subscript"/>
        </w:rPr>
        <w:t>3</w:t>
      </w:r>
      <w:r w:rsidRPr="00D340B4">
        <w:t xml:space="preserve"> yang menyatakan bahwa “Promosi ber</w:t>
      </w:r>
      <w:r w:rsidRPr="00D340B4">
        <w:rPr>
          <w:lang w:val="id-ID"/>
        </w:rPr>
        <w:t xml:space="preserve">pengaruh signifikan terhadap </w:t>
      </w:r>
      <w:r w:rsidRPr="00D340B4">
        <w:t>keputusan pengguna jasa transportasi Gojek di Kecamatan Banjarsari Kota Surakarta” terbukti kebenarannya.</w:t>
      </w:r>
    </w:p>
    <w:p w:rsidR="00E846D0" w:rsidRPr="00893ECB" w:rsidRDefault="00E846D0" w:rsidP="00D340B4">
      <w:pPr>
        <w:numPr>
          <w:ilvl w:val="0"/>
          <w:numId w:val="20"/>
        </w:numPr>
        <w:jc w:val="both"/>
        <w:rPr>
          <w:b/>
        </w:rPr>
      </w:pPr>
      <w:r w:rsidRPr="00893ECB">
        <w:rPr>
          <w:b/>
        </w:rPr>
        <w:lastRenderedPageBreak/>
        <w:t xml:space="preserve">Uji Ketepatan Model </w:t>
      </w:r>
    </w:p>
    <w:p w:rsidR="00E846D0" w:rsidRDefault="00E846D0" w:rsidP="00893ECB">
      <w:pPr>
        <w:pStyle w:val="ListParagraph"/>
        <w:ind w:left="360" w:firstLine="491"/>
        <w:jc w:val="both"/>
        <w:rPr>
          <w:szCs w:val="24"/>
          <w:lang w:val="id-ID"/>
        </w:rPr>
      </w:pPr>
      <w:r w:rsidRPr="00D340B4">
        <w:rPr>
          <w:szCs w:val="24"/>
        </w:rPr>
        <w:t xml:space="preserve">Hasil uji F diperoleh nilai F hitung 26,654 dengan </w:t>
      </w:r>
      <w:r w:rsidRPr="00D340B4">
        <w:rPr>
          <w:i/>
          <w:szCs w:val="24"/>
        </w:rPr>
        <w:t>p value</w:t>
      </w:r>
      <w:r w:rsidRPr="00D340B4">
        <w:rPr>
          <w:szCs w:val="24"/>
        </w:rPr>
        <w:t xml:space="preserve"> 0,000 sehingga &lt; 0,05 maka Ho ditolak berarti model tepat digunakan untuk memprediksi pengaruh harga, pelayanan dan promosi terhadap variabel terikat (keputusan penggunaan jasa transportasi </w:t>
      </w:r>
      <w:r w:rsidRPr="00D340B4">
        <w:rPr>
          <w:i/>
          <w:szCs w:val="24"/>
        </w:rPr>
        <w:t>online</w:t>
      </w:r>
      <w:r w:rsidRPr="00D340B4">
        <w:rPr>
          <w:szCs w:val="24"/>
        </w:rPr>
        <w:t xml:space="preserve"> Gojek di Kecamatan Banjarsari Kota Surakarta</w:t>
      </w:r>
    </w:p>
    <w:p w:rsidR="00893ECB" w:rsidRPr="00893ECB" w:rsidRDefault="00893ECB" w:rsidP="00D340B4">
      <w:pPr>
        <w:pStyle w:val="ListParagraph"/>
        <w:ind w:left="360"/>
        <w:jc w:val="both"/>
        <w:rPr>
          <w:szCs w:val="24"/>
          <w:lang w:val="id-ID"/>
        </w:rPr>
      </w:pPr>
    </w:p>
    <w:p w:rsidR="00E846D0" w:rsidRPr="00893ECB" w:rsidRDefault="00E846D0" w:rsidP="00D340B4">
      <w:pPr>
        <w:pStyle w:val="Heading3"/>
        <w:numPr>
          <w:ilvl w:val="0"/>
          <w:numId w:val="20"/>
        </w:numPr>
        <w:spacing w:before="0" w:after="0"/>
        <w:jc w:val="both"/>
        <w:rPr>
          <w:rFonts w:ascii="Times New Roman" w:hAnsi="Times New Roman"/>
          <w:sz w:val="24"/>
          <w:szCs w:val="24"/>
          <w:lang w:val="id-ID"/>
        </w:rPr>
      </w:pPr>
      <w:r w:rsidRPr="00893ECB">
        <w:rPr>
          <w:rFonts w:ascii="Times New Roman" w:hAnsi="Times New Roman"/>
          <w:sz w:val="24"/>
          <w:szCs w:val="24"/>
        </w:rPr>
        <w:t>Koefisien Determinasi</w:t>
      </w:r>
    </w:p>
    <w:p w:rsidR="00E846D0" w:rsidRPr="00D340B4" w:rsidRDefault="00E846D0" w:rsidP="00893ECB">
      <w:pPr>
        <w:pStyle w:val="Heading3"/>
        <w:spacing w:before="0" w:after="0"/>
        <w:ind w:left="360" w:firstLine="491"/>
        <w:jc w:val="both"/>
        <w:rPr>
          <w:rFonts w:ascii="Times New Roman" w:hAnsi="Times New Roman"/>
          <w:b w:val="0"/>
          <w:color w:val="000000"/>
          <w:sz w:val="24"/>
          <w:szCs w:val="24"/>
        </w:rPr>
      </w:pPr>
      <w:r w:rsidRPr="00D340B4">
        <w:rPr>
          <w:rFonts w:ascii="Times New Roman" w:hAnsi="Times New Roman"/>
          <w:b w:val="0"/>
          <w:sz w:val="24"/>
          <w:szCs w:val="24"/>
        </w:rPr>
        <w:t xml:space="preserve">Hasil </w:t>
      </w:r>
      <w:r w:rsidRPr="00D340B4">
        <w:rPr>
          <w:rFonts w:ascii="Times New Roman" w:hAnsi="Times New Roman"/>
          <w:b w:val="0"/>
          <w:color w:val="000000"/>
          <w:sz w:val="24"/>
          <w:szCs w:val="24"/>
        </w:rPr>
        <w:t>koefisien determinasi (</w:t>
      </w:r>
      <w:r w:rsidRPr="00D340B4">
        <w:rPr>
          <w:rFonts w:ascii="Times New Roman" w:hAnsi="Times New Roman"/>
          <w:b w:val="0"/>
          <w:i/>
          <w:color w:val="000000"/>
          <w:sz w:val="24"/>
          <w:szCs w:val="24"/>
        </w:rPr>
        <w:t>Adjusted R</w:t>
      </w:r>
      <w:r w:rsidRPr="00D340B4">
        <w:rPr>
          <w:rFonts w:ascii="Times New Roman" w:hAnsi="Times New Roman"/>
          <w:b w:val="0"/>
          <w:i/>
          <w:color w:val="000000"/>
          <w:sz w:val="24"/>
          <w:szCs w:val="24"/>
          <w:vertAlign w:val="superscript"/>
        </w:rPr>
        <w:t>2</w:t>
      </w:r>
      <w:r w:rsidRPr="00D340B4">
        <w:rPr>
          <w:rFonts w:ascii="Times New Roman" w:hAnsi="Times New Roman"/>
          <w:b w:val="0"/>
          <w:color w:val="000000"/>
          <w:sz w:val="24"/>
          <w:szCs w:val="24"/>
        </w:rPr>
        <w:t xml:space="preserve">) sebesar 0,437 artinya besarnya sumbangan pengaruh variabel harga, pelayanan dan promosi </w:t>
      </w:r>
      <w:r w:rsidRPr="00D340B4">
        <w:rPr>
          <w:rFonts w:ascii="Times New Roman" w:hAnsi="Times New Roman"/>
          <w:b w:val="0"/>
          <w:sz w:val="24"/>
          <w:szCs w:val="24"/>
        </w:rPr>
        <w:t xml:space="preserve">terhadap </w:t>
      </w:r>
      <w:r w:rsidRPr="00D340B4">
        <w:rPr>
          <w:rFonts w:ascii="Times New Roman" w:hAnsi="Times New Roman"/>
          <w:b w:val="0"/>
          <w:color w:val="000000"/>
          <w:sz w:val="24"/>
          <w:szCs w:val="24"/>
        </w:rPr>
        <w:t xml:space="preserve">keputusan pengguna jasa transportasi </w:t>
      </w:r>
      <w:r w:rsidRPr="00D340B4">
        <w:rPr>
          <w:rFonts w:ascii="Times New Roman" w:hAnsi="Times New Roman"/>
          <w:b w:val="0"/>
          <w:i/>
          <w:color w:val="000000"/>
          <w:sz w:val="24"/>
          <w:szCs w:val="24"/>
        </w:rPr>
        <w:t>online</w:t>
      </w:r>
      <w:r w:rsidRPr="00D340B4">
        <w:rPr>
          <w:rFonts w:ascii="Times New Roman" w:hAnsi="Times New Roman"/>
          <w:b w:val="0"/>
          <w:color w:val="000000"/>
          <w:sz w:val="24"/>
          <w:szCs w:val="24"/>
        </w:rPr>
        <w:t xml:space="preserve"> Gojek adalah sebesar 43,7%, sedangkan sisanya sebesar 56,3% dipengaruhi oleh variabel lain yang tidak diteliti, misalnya adalah citra merek dan kemudahan pengggunaan aplikasi. </w:t>
      </w:r>
    </w:p>
    <w:p w:rsidR="00E846D0" w:rsidRPr="00D340B4" w:rsidRDefault="00E846D0" w:rsidP="00D340B4">
      <w:pPr>
        <w:pStyle w:val="Heading3"/>
        <w:spacing w:before="0" w:after="0"/>
        <w:ind w:left="360"/>
        <w:jc w:val="both"/>
        <w:rPr>
          <w:rFonts w:ascii="Times New Roman" w:hAnsi="Times New Roman"/>
          <w:b w:val="0"/>
          <w:sz w:val="24"/>
          <w:szCs w:val="24"/>
        </w:rPr>
      </w:pPr>
    </w:p>
    <w:p w:rsidR="00E846D0" w:rsidRPr="00D340B4" w:rsidRDefault="00E846D0" w:rsidP="00D340B4">
      <w:pPr>
        <w:pStyle w:val="ListParagraph"/>
        <w:ind w:left="0"/>
        <w:rPr>
          <w:b/>
          <w:szCs w:val="24"/>
        </w:rPr>
      </w:pPr>
      <w:r w:rsidRPr="00D340B4">
        <w:rPr>
          <w:b/>
          <w:szCs w:val="24"/>
        </w:rPr>
        <w:t xml:space="preserve">PEMBAHASAN </w:t>
      </w:r>
    </w:p>
    <w:p w:rsidR="00E846D0" w:rsidRPr="00893ECB" w:rsidRDefault="00E846D0" w:rsidP="00D340B4">
      <w:pPr>
        <w:numPr>
          <w:ilvl w:val="0"/>
          <w:numId w:val="21"/>
        </w:numPr>
        <w:jc w:val="both"/>
        <w:rPr>
          <w:b/>
        </w:rPr>
      </w:pPr>
      <w:r w:rsidRPr="00893ECB">
        <w:rPr>
          <w:b/>
        </w:rPr>
        <w:t xml:space="preserve">Pengaruh harga terhadap keputusan penggunaan jasa transportasi </w:t>
      </w:r>
      <w:r w:rsidRPr="00893ECB">
        <w:rPr>
          <w:b/>
          <w:i/>
        </w:rPr>
        <w:t>online</w:t>
      </w:r>
      <w:r w:rsidRPr="00893ECB">
        <w:rPr>
          <w:b/>
        </w:rPr>
        <w:t xml:space="preserve"> Gojek</w:t>
      </w:r>
    </w:p>
    <w:p w:rsidR="00E846D0" w:rsidRPr="00D340B4" w:rsidRDefault="00E846D0" w:rsidP="00D340B4">
      <w:pPr>
        <w:ind w:left="360" w:firstLine="633"/>
        <w:jc w:val="both"/>
      </w:pPr>
      <w:r w:rsidRPr="00D340B4">
        <w:t xml:space="preserve">Hasil penelitian menunjukkan bahwa harga berpengaruh signifikan terhadap keputusan penggunaan jasa transportasi </w:t>
      </w:r>
      <w:r w:rsidRPr="00D340B4">
        <w:rPr>
          <w:i/>
        </w:rPr>
        <w:t>online</w:t>
      </w:r>
      <w:r w:rsidRPr="00D340B4">
        <w:t xml:space="preserve"> Gojek di Kecamatan Banjarsari Kota Surakarta dengan </w:t>
      </w:r>
      <w:r w:rsidRPr="00D340B4">
        <w:rPr>
          <w:i/>
        </w:rPr>
        <w:t>p value</w:t>
      </w:r>
      <w:r w:rsidRPr="00D340B4">
        <w:t xml:space="preserve"> (0,009 &lt; 0,05), maka hipotesis yang menyatakan bahwa harga ber</w:t>
      </w:r>
      <w:r w:rsidRPr="00D340B4">
        <w:rPr>
          <w:lang w:val="id-ID"/>
        </w:rPr>
        <w:t xml:space="preserve">pengaruh signifikan terhadap </w:t>
      </w:r>
      <w:r w:rsidRPr="00D340B4">
        <w:t>keputusan pengguna jasa transportasi Gojek di Kecamatan Banjarsari Kota Surakarta terbukti kebenarannya. Hasil ini mendukung penelitian Primantari dan Purnami (2017), Ilyas (2018</w:t>
      </w:r>
      <w:proofErr w:type="gramStart"/>
      <w:r w:rsidRPr="00D340B4">
        <w:t>)  bahwa</w:t>
      </w:r>
      <w:proofErr w:type="gramEnd"/>
      <w:r w:rsidRPr="00D340B4">
        <w:t xml:space="preserve"> harga berpengaruh secara positif dan signifikan terhadap keputusan pembelian.  </w:t>
      </w:r>
    </w:p>
    <w:p w:rsidR="00E846D0" w:rsidRDefault="00E846D0" w:rsidP="00D340B4">
      <w:pPr>
        <w:pStyle w:val="ListParagraph"/>
        <w:ind w:left="426" w:firstLine="567"/>
        <w:jc w:val="both"/>
        <w:rPr>
          <w:b/>
          <w:szCs w:val="24"/>
          <w:lang w:val="id-ID"/>
        </w:rPr>
      </w:pPr>
      <w:proofErr w:type="gramStart"/>
      <w:r w:rsidRPr="00D340B4">
        <w:rPr>
          <w:szCs w:val="24"/>
        </w:rPr>
        <w:t>Harga merupakan faktor yang menentukan dalam pengambilan keputusan untuk membeli suatu produk atau tidak bagi konsumen (Kotler dan Keller, 2012: 74).</w:t>
      </w:r>
      <w:proofErr w:type="gramEnd"/>
      <w:r w:rsidRPr="00D340B4">
        <w:rPr>
          <w:szCs w:val="24"/>
        </w:rPr>
        <w:t xml:space="preserve"> Konsumen memutuskan membeli suatu produk jika manfaat yang dirasakan lebih besar atau sama dengan yang telah dikeluarkan untuk mendapatkannya</w:t>
      </w:r>
      <w:proofErr w:type="gramStart"/>
      <w:r w:rsidRPr="00D340B4">
        <w:rPr>
          <w:szCs w:val="24"/>
        </w:rPr>
        <w:t>..</w:t>
      </w:r>
      <w:proofErr w:type="gramEnd"/>
      <w:r w:rsidRPr="00D340B4">
        <w:rPr>
          <w:szCs w:val="24"/>
        </w:rPr>
        <w:t xml:space="preserve"> </w:t>
      </w:r>
      <w:proofErr w:type="gramStart"/>
      <w:r w:rsidRPr="00D340B4">
        <w:rPr>
          <w:szCs w:val="24"/>
        </w:rPr>
        <w:t>Fernando dan Aksari (2018: 442) menyatakan bahwa harga merupakan faktor yang sangat penting yang dapat mempengaruhi keputusan pembelian.</w:t>
      </w:r>
      <w:proofErr w:type="gramEnd"/>
      <w:r w:rsidRPr="00D340B4">
        <w:rPr>
          <w:szCs w:val="24"/>
          <w:lang w:val="id-ID"/>
        </w:rPr>
        <w:t xml:space="preserve"> </w:t>
      </w:r>
      <w:proofErr w:type="gramStart"/>
      <w:r w:rsidRPr="00D340B4">
        <w:rPr>
          <w:szCs w:val="24"/>
        </w:rPr>
        <w:t>Harga murah belum tentu menjadi jaminan suatu produk memiliki kualitas yang baik dimana konsumen biasanya juga memandang harga sebagai indikator kualitas produk, dalam hal ini konsumen tidak terlalu memperdulikan harga jika kualitas pelayanan, kenyamanan pengguna Gojek terjamin serta konsumen sudah sering menggunakan jasa Gojek</w:t>
      </w:r>
      <w:r w:rsidRPr="00D340B4">
        <w:rPr>
          <w:szCs w:val="24"/>
          <w:lang w:val="id-ID"/>
        </w:rPr>
        <w:t>.</w:t>
      </w:r>
      <w:proofErr w:type="gramEnd"/>
      <w:r w:rsidRPr="00D340B4">
        <w:rPr>
          <w:szCs w:val="24"/>
        </w:rPr>
        <w:t xml:space="preserve"> Implikasi dari penelitian ini adalah bahwa </w:t>
      </w:r>
      <w:r w:rsidRPr="00D340B4">
        <w:rPr>
          <w:rFonts w:eastAsia="Calibri"/>
          <w:color w:val="000000"/>
          <w:szCs w:val="24"/>
        </w:rPr>
        <w:t xml:space="preserve">agar harga mampu meningkatkan keputusan penggunaan jasa transportasi </w:t>
      </w:r>
      <w:r w:rsidRPr="00D340B4">
        <w:rPr>
          <w:rFonts w:eastAsia="Calibri"/>
          <w:i/>
          <w:color w:val="000000"/>
          <w:szCs w:val="24"/>
        </w:rPr>
        <w:t>online</w:t>
      </w:r>
      <w:r w:rsidRPr="00D340B4">
        <w:rPr>
          <w:rFonts w:eastAsia="Calibri"/>
          <w:color w:val="000000"/>
          <w:szCs w:val="24"/>
        </w:rPr>
        <w:t xml:space="preserve"> Gojek</w:t>
      </w:r>
      <w:r w:rsidRPr="00D340B4">
        <w:rPr>
          <w:bCs/>
          <w:szCs w:val="24"/>
        </w:rPr>
        <w:t xml:space="preserve"> </w:t>
      </w:r>
      <w:r w:rsidRPr="00D340B4">
        <w:rPr>
          <w:rFonts w:eastAsia="Calibri"/>
          <w:color w:val="000000"/>
          <w:szCs w:val="24"/>
        </w:rPr>
        <w:t xml:space="preserve">maka sebaiknya adanya program pemberian potongan harga yang diberikan manajemen Gojek pada waktu-waktu tertentu untuk meningkatkan keputusan konsumen untuk menggunakan transportasi </w:t>
      </w:r>
      <w:r w:rsidRPr="00D340B4">
        <w:rPr>
          <w:rFonts w:eastAsia="Calibri"/>
          <w:i/>
          <w:color w:val="000000"/>
          <w:szCs w:val="24"/>
        </w:rPr>
        <w:t>online</w:t>
      </w:r>
      <w:r w:rsidRPr="00D340B4">
        <w:rPr>
          <w:rFonts w:eastAsia="Calibri"/>
          <w:color w:val="000000"/>
          <w:szCs w:val="24"/>
        </w:rPr>
        <w:t xml:space="preserve"> Gojek.</w:t>
      </w:r>
      <w:r w:rsidRPr="00D340B4">
        <w:rPr>
          <w:b/>
          <w:szCs w:val="24"/>
        </w:rPr>
        <w:t xml:space="preserve"> </w:t>
      </w:r>
    </w:p>
    <w:p w:rsidR="00D340B4" w:rsidRPr="00D340B4" w:rsidRDefault="00D340B4" w:rsidP="00D340B4">
      <w:pPr>
        <w:pStyle w:val="ListParagraph"/>
        <w:ind w:left="426" w:firstLine="567"/>
        <w:jc w:val="both"/>
        <w:rPr>
          <w:szCs w:val="24"/>
          <w:lang w:val="id-ID"/>
        </w:rPr>
      </w:pPr>
    </w:p>
    <w:p w:rsidR="00E846D0" w:rsidRPr="00893ECB" w:rsidRDefault="00E846D0" w:rsidP="00D340B4">
      <w:pPr>
        <w:numPr>
          <w:ilvl w:val="0"/>
          <w:numId w:val="21"/>
        </w:numPr>
        <w:jc w:val="both"/>
        <w:rPr>
          <w:b/>
        </w:rPr>
      </w:pPr>
      <w:r w:rsidRPr="00893ECB">
        <w:rPr>
          <w:b/>
        </w:rPr>
        <w:t xml:space="preserve">Pengaruh pelayanan terhadap keputusan penggunaan jasa transportasi </w:t>
      </w:r>
      <w:r w:rsidRPr="00893ECB">
        <w:rPr>
          <w:b/>
          <w:i/>
        </w:rPr>
        <w:t>online</w:t>
      </w:r>
      <w:r w:rsidRPr="00893ECB">
        <w:rPr>
          <w:b/>
        </w:rPr>
        <w:t xml:space="preserve"> Gojek</w:t>
      </w:r>
    </w:p>
    <w:p w:rsidR="00E846D0" w:rsidRPr="00D340B4" w:rsidRDefault="00E846D0" w:rsidP="00893ECB">
      <w:pPr>
        <w:ind w:left="360" w:firstLine="491"/>
        <w:jc w:val="both"/>
      </w:pPr>
      <w:r w:rsidRPr="00D340B4">
        <w:t xml:space="preserve">Hasil penelitian menunjukkan bahwa pelayanan berpengaruh signifikan terhadap keputusan penggunaan jasa transportasi </w:t>
      </w:r>
      <w:r w:rsidRPr="00D340B4">
        <w:rPr>
          <w:i/>
        </w:rPr>
        <w:t>online</w:t>
      </w:r>
      <w:r w:rsidRPr="00D340B4">
        <w:t xml:space="preserve"> Gojek di Kecamatan Banjarsari Kota Surakarta dengan </w:t>
      </w:r>
      <w:r w:rsidRPr="00D340B4">
        <w:rPr>
          <w:i/>
        </w:rPr>
        <w:t>p value</w:t>
      </w:r>
      <w:r w:rsidRPr="00D340B4">
        <w:t xml:space="preserve"> (0,000 &lt; 0,05), maka hipotesis yang menyatakan bahwa pelayanan ber</w:t>
      </w:r>
      <w:r w:rsidRPr="00D340B4">
        <w:rPr>
          <w:lang w:val="id-ID"/>
        </w:rPr>
        <w:t xml:space="preserve">pengaruh signifikan terhadap </w:t>
      </w:r>
      <w:r w:rsidRPr="00D340B4">
        <w:t xml:space="preserve">keputusan pengguna jasa transportasi Gojek di Kecamatan Banjarsari Kota Surakarta terbukti kebenarannya. </w:t>
      </w:r>
      <w:proofErr w:type="gramStart"/>
      <w:r w:rsidRPr="00D340B4">
        <w:t>Hasil ini mendukung penelitian Setyarko (2016), Ilyas (2018) bahwa kualitas pelayanan berpengaruh secara positif dan signifikan terhadap keputusan pembelian.</w:t>
      </w:r>
      <w:proofErr w:type="gramEnd"/>
    </w:p>
    <w:p w:rsidR="00E846D0" w:rsidRDefault="00E846D0" w:rsidP="00893ECB">
      <w:pPr>
        <w:ind w:left="360" w:firstLine="491"/>
        <w:jc w:val="both"/>
        <w:rPr>
          <w:rFonts w:eastAsia="Calibri"/>
          <w:color w:val="000000"/>
          <w:lang w:val="id-ID"/>
        </w:rPr>
      </w:pPr>
      <w:r w:rsidRPr="00D340B4">
        <w:t xml:space="preserve">Kualitas pelayanan yang diberikan apabila sesuai dengan kebutuhan dan keinginan konsumen, maka konsumen </w:t>
      </w:r>
      <w:proofErr w:type="gramStart"/>
      <w:r w:rsidRPr="00D340B4">
        <w:t>akan</w:t>
      </w:r>
      <w:proofErr w:type="gramEnd"/>
      <w:r w:rsidRPr="00D340B4">
        <w:t xml:space="preserve"> terpuaskan dan tidak akan beralih ke yang lain.</w:t>
      </w:r>
      <w:r w:rsidRPr="00D340B4">
        <w:rPr>
          <w:lang w:val="sv-SE"/>
        </w:rPr>
        <w:t xml:space="preserve"> </w:t>
      </w:r>
      <w:r w:rsidRPr="00D340B4">
        <w:t xml:space="preserve">Juhaeri (2019: 42) menyatakan bahwa semakin baik kualitas pelayanan yang diberikan baik aplikasi maupun </w:t>
      </w:r>
      <w:r w:rsidRPr="00D340B4">
        <w:rPr>
          <w:i/>
        </w:rPr>
        <w:t>driver</w:t>
      </w:r>
      <w:r w:rsidRPr="00D340B4">
        <w:t xml:space="preserve"> maka </w:t>
      </w:r>
      <w:proofErr w:type="gramStart"/>
      <w:r w:rsidRPr="00D340B4">
        <w:t>akan</w:t>
      </w:r>
      <w:proofErr w:type="gramEnd"/>
      <w:r w:rsidRPr="00D340B4">
        <w:t xml:space="preserve"> meningkatkan daya beli konsumen terhadap jasa transportasi. </w:t>
      </w:r>
      <w:proofErr w:type="gramStart"/>
      <w:r w:rsidRPr="00D340B4">
        <w:t xml:space="preserve">Implikasi dari penelitian ini adalah bahwa </w:t>
      </w:r>
      <w:r w:rsidRPr="00D340B4">
        <w:rPr>
          <w:rFonts w:eastAsia="Calibri"/>
          <w:color w:val="000000"/>
        </w:rPr>
        <w:t xml:space="preserve">agar pelayanan mampu meningkatkan keputusan </w:t>
      </w:r>
      <w:r w:rsidRPr="00D340B4">
        <w:rPr>
          <w:rFonts w:eastAsia="Calibri"/>
          <w:color w:val="000000"/>
        </w:rPr>
        <w:lastRenderedPageBreak/>
        <w:t xml:space="preserve">penggunaan jasa transportasi </w:t>
      </w:r>
      <w:r w:rsidRPr="00D340B4">
        <w:rPr>
          <w:rFonts w:eastAsia="Calibri"/>
          <w:i/>
          <w:color w:val="000000"/>
        </w:rPr>
        <w:t>online</w:t>
      </w:r>
      <w:r w:rsidRPr="00D340B4">
        <w:rPr>
          <w:rFonts w:eastAsia="Calibri"/>
          <w:color w:val="000000"/>
        </w:rPr>
        <w:t xml:space="preserve"> Gojek</w:t>
      </w:r>
      <w:r w:rsidRPr="00D340B4">
        <w:rPr>
          <w:bCs/>
        </w:rPr>
        <w:t xml:space="preserve"> </w:t>
      </w:r>
      <w:r w:rsidRPr="00D340B4">
        <w:rPr>
          <w:rFonts w:eastAsia="Calibri"/>
          <w:color w:val="000000"/>
        </w:rPr>
        <w:t xml:space="preserve">sebaiknya </w:t>
      </w:r>
      <w:r w:rsidRPr="00D340B4">
        <w:rPr>
          <w:bCs/>
        </w:rPr>
        <w:t xml:space="preserve">meningkatkan kualitas pelayanan terutama dalam hal kebersihan dan kerapian penggunaan pakaian seragam </w:t>
      </w:r>
      <w:r w:rsidRPr="00D340B4">
        <w:rPr>
          <w:bCs/>
          <w:i/>
        </w:rPr>
        <w:t>driver</w:t>
      </w:r>
      <w:r w:rsidRPr="00D340B4">
        <w:rPr>
          <w:bCs/>
        </w:rPr>
        <w:t xml:space="preserve"> dan sebaiknya selalu melakukan jaminan keamanan dan kredibilitas yang baik terhadap </w:t>
      </w:r>
      <w:r w:rsidRPr="00D340B4">
        <w:rPr>
          <w:rFonts w:eastAsia="Calibri"/>
          <w:color w:val="000000"/>
        </w:rPr>
        <w:t xml:space="preserve">pengguna jasa transportasi </w:t>
      </w:r>
      <w:r w:rsidRPr="00D340B4">
        <w:rPr>
          <w:rFonts w:eastAsia="Calibri"/>
          <w:i/>
          <w:color w:val="000000"/>
        </w:rPr>
        <w:t>online</w:t>
      </w:r>
      <w:r w:rsidRPr="00D340B4">
        <w:rPr>
          <w:rFonts w:eastAsia="Calibri"/>
          <w:color w:val="000000"/>
        </w:rPr>
        <w:t xml:space="preserve"> Gojek</w:t>
      </w:r>
      <w:r w:rsidR="00D340B4">
        <w:rPr>
          <w:rFonts w:eastAsia="Calibri"/>
          <w:color w:val="000000"/>
          <w:lang w:val="id-ID"/>
        </w:rPr>
        <w:t>.</w:t>
      </w:r>
      <w:proofErr w:type="gramEnd"/>
    </w:p>
    <w:p w:rsidR="00D340B4" w:rsidRPr="00D340B4" w:rsidRDefault="00D340B4" w:rsidP="00D340B4">
      <w:pPr>
        <w:ind w:left="360" w:firstLine="633"/>
        <w:jc w:val="both"/>
        <w:rPr>
          <w:rFonts w:eastAsia="Calibri"/>
          <w:color w:val="000000"/>
          <w:lang w:val="id-ID"/>
        </w:rPr>
      </w:pPr>
    </w:p>
    <w:p w:rsidR="00E846D0" w:rsidRPr="00893ECB" w:rsidRDefault="00E846D0" w:rsidP="00D340B4">
      <w:pPr>
        <w:numPr>
          <w:ilvl w:val="0"/>
          <w:numId w:val="21"/>
        </w:numPr>
        <w:jc w:val="both"/>
        <w:rPr>
          <w:b/>
        </w:rPr>
      </w:pPr>
      <w:r w:rsidRPr="00893ECB">
        <w:rPr>
          <w:b/>
        </w:rPr>
        <w:t xml:space="preserve">Pengaruh promosi terhadap keputusan penggunaan jasa transportasi </w:t>
      </w:r>
      <w:r w:rsidRPr="00893ECB">
        <w:rPr>
          <w:b/>
          <w:i/>
        </w:rPr>
        <w:t>online</w:t>
      </w:r>
      <w:r w:rsidRPr="00893ECB">
        <w:rPr>
          <w:b/>
        </w:rPr>
        <w:t xml:space="preserve"> Gojek</w:t>
      </w:r>
    </w:p>
    <w:p w:rsidR="00E846D0" w:rsidRPr="00D340B4" w:rsidRDefault="00E846D0" w:rsidP="00893ECB">
      <w:pPr>
        <w:ind w:left="360" w:firstLine="491"/>
        <w:jc w:val="both"/>
      </w:pPr>
      <w:r w:rsidRPr="00D340B4">
        <w:t xml:space="preserve">Hasil penelitian menunjukkan bahwa promosi berpengaruh signifikan terhadap keputusan penggunaan jasa transportasi </w:t>
      </w:r>
      <w:r w:rsidRPr="00D340B4">
        <w:rPr>
          <w:i/>
        </w:rPr>
        <w:t>online</w:t>
      </w:r>
      <w:r w:rsidRPr="00D340B4">
        <w:t xml:space="preserve"> Gojek di Kecamatan Banjarsari Kota Surakarta dengan </w:t>
      </w:r>
      <w:r w:rsidRPr="00D340B4">
        <w:rPr>
          <w:i/>
        </w:rPr>
        <w:t>p value</w:t>
      </w:r>
      <w:r w:rsidRPr="00D340B4">
        <w:t xml:space="preserve"> (0,009 &lt; 0,05), maka hipotesis yang menyatakan bahwa promosi ber</w:t>
      </w:r>
      <w:r w:rsidRPr="00D340B4">
        <w:rPr>
          <w:lang w:val="id-ID"/>
        </w:rPr>
        <w:t xml:space="preserve">pengaruh signifikan terhadap </w:t>
      </w:r>
      <w:r w:rsidRPr="00D340B4">
        <w:t xml:space="preserve">keputusan pengguna jasa transportasi Gojek di Kecamatan Banjarsari Kota Surakarta terbukti kebenarannya. </w:t>
      </w:r>
      <w:proofErr w:type="gramStart"/>
      <w:r w:rsidRPr="00D340B4">
        <w:t>Hasil ini mendukung penelitian Setyarko (2016), Primantari dan Purnami (2017) bahwa promosi berpengaruh secara positif dan signifikan terhadap keputusan pembelian.</w:t>
      </w:r>
      <w:proofErr w:type="gramEnd"/>
      <w:r w:rsidRPr="00D340B4">
        <w:t xml:space="preserve"> </w:t>
      </w:r>
    </w:p>
    <w:p w:rsidR="00E846D0" w:rsidRPr="00D340B4" w:rsidRDefault="00E846D0" w:rsidP="00893ECB">
      <w:pPr>
        <w:ind w:left="360" w:firstLine="491"/>
        <w:jc w:val="both"/>
        <w:rPr>
          <w:rFonts w:eastAsia="Calibri"/>
          <w:color w:val="000000"/>
        </w:rPr>
      </w:pPr>
      <w:proofErr w:type="gramStart"/>
      <w:r w:rsidRPr="00D340B4">
        <w:t>Keputusan pembelian adalah salah satu bentuk perilaku konsumen untuk memilih produk.</w:t>
      </w:r>
      <w:proofErr w:type="gramEnd"/>
      <w:r w:rsidRPr="00D340B4">
        <w:t xml:space="preserve"> </w:t>
      </w:r>
      <w:proofErr w:type="gramStart"/>
      <w:r w:rsidRPr="00D340B4">
        <w:t>Keputusan pembelian terjadi karena adanya promosi yang dilakukan oleh perusahaan.</w:t>
      </w:r>
      <w:proofErr w:type="gramEnd"/>
      <w:r w:rsidRPr="00D340B4">
        <w:t xml:space="preserve"> </w:t>
      </w:r>
      <w:proofErr w:type="gramStart"/>
      <w:r w:rsidRPr="00D340B4">
        <w:t>Hal ini karena promosi menjadi salah satu sumber informasi yang dapat mempengaruhi keputusan pembelian (Gusdiandika dan Sinduwiatmo, 2012: 30).</w:t>
      </w:r>
      <w:proofErr w:type="gramEnd"/>
      <w:r w:rsidRPr="00D340B4">
        <w:t xml:space="preserve"> Promosi dapat memberikan informasi berupa pengetahuan mengenai rincian detail produk. Informasi ini </w:t>
      </w:r>
      <w:proofErr w:type="gramStart"/>
      <w:r w:rsidRPr="00D340B4">
        <w:t>akan</w:t>
      </w:r>
      <w:proofErr w:type="gramEnd"/>
      <w:r w:rsidRPr="00D340B4">
        <w:t xml:space="preserve"> dinilai berdasarkan pengalaman konsumen, sehingga akan menentukan penilaian terhadap produk yang diinginkan. </w:t>
      </w:r>
      <w:proofErr w:type="gramStart"/>
      <w:r w:rsidRPr="00D340B4">
        <w:t xml:space="preserve">Implikasi dari penelitian ini adalah bahwa </w:t>
      </w:r>
      <w:r w:rsidRPr="00D340B4">
        <w:rPr>
          <w:rFonts w:eastAsia="Calibri"/>
          <w:color w:val="000000"/>
        </w:rPr>
        <w:t xml:space="preserve">agar promosi mampu meningkatkan keputusan penggunaan jasa transportasi </w:t>
      </w:r>
      <w:r w:rsidRPr="00D340B4">
        <w:rPr>
          <w:rFonts w:eastAsia="Calibri"/>
          <w:i/>
          <w:color w:val="000000"/>
        </w:rPr>
        <w:t>online</w:t>
      </w:r>
      <w:r w:rsidRPr="00D340B4">
        <w:rPr>
          <w:rFonts w:eastAsia="Calibri"/>
          <w:color w:val="000000"/>
        </w:rPr>
        <w:t xml:space="preserve"> Gojek</w:t>
      </w:r>
      <w:r w:rsidRPr="00D340B4">
        <w:rPr>
          <w:bCs/>
        </w:rPr>
        <w:t xml:space="preserve"> </w:t>
      </w:r>
      <w:r w:rsidRPr="00D340B4">
        <w:rPr>
          <w:rFonts w:eastAsia="Calibri"/>
          <w:color w:val="000000"/>
        </w:rPr>
        <w:t xml:space="preserve">maka perlu </w:t>
      </w:r>
      <w:r w:rsidRPr="00D340B4">
        <w:t>meningkatkan kegiatan promosi</w:t>
      </w:r>
      <w:r w:rsidRPr="00D340B4">
        <w:rPr>
          <w:rFonts w:eastAsia="Calibri"/>
          <w:color w:val="000000"/>
        </w:rPr>
        <w:t xml:space="preserve"> dan meningkatkan pemberian hadiah yang menarik kepada konsumen yang sering menggunakan Jasa Transportasi </w:t>
      </w:r>
      <w:r w:rsidRPr="00D340B4">
        <w:rPr>
          <w:rFonts w:eastAsia="Calibri"/>
          <w:i/>
          <w:color w:val="000000"/>
        </w:rPr>
        <w:t>online</w:t>
      </w:r>
      <w:r w:rsidRPr="00D340B4">
        <w:rPr>
          <w:rFonts w:eastAsia="Calibri"/>
          <w:color w:val="000000"/>
        </w:rPr>
        <w:t xml:space="preserve"> Gojek, misalnya dengan pemberian potongan harga bagi konsumen yang aktif atau sering menggunakan jasa Gojek.</w:t>
      </w:r>
      <w:proofErr w:type="gramEnd"/>
    </w:p>
    <w:p w:rsidR="00E846D0" w:rsidRPr="00D340B4" w:rsidRDefault="00E846D0" w:rsidP="00D340B4">
      <w:pPr>
        <w:jc w:val="both"/>
        <w:rPr>
          <w:b/>
        </w:rPr>
      </w:pPr>
    </w:p>
    <w:p w:rsidR="00E846D0" w:rsidRPr="00D340B4" w:rsidRDefault="00E846D0" w:rsidP="00D340B4">
      <w:pPr>
        <w:jc w:val="both"/>
        <w:rPr>
          <w:b/>
        </w:rPr>
      </w:pPr>
      <w:r w:rsidRPr="00D340B4">
        <w:rPr>
          <w:b/>
        </w:rPr>
        <w:t>KESIMPULAN</w:t>
      </w:r>
    </w:p>
    <w:p w:rsidR="00E846D0" w:rsidRPr="00D340B4" w:rsidRDefault="00E846D0" w:rsidP="00D340B4">
      <w:pPr>
        <w:ind w:firstLine="709"/>
        <w:jc w:val="both"/>
        <w:rPr>
          <w:rFonts w:eastAsia="Calibri"/>
          <w:color w:val="000000"/>
        </w:rPr>
      </w:pPr>
      <w:r w:rsidRPr="00D340B4">
        <w:t xml:space="preserve">Kesimpulan penelitian ini adalah bahwa harga berpengaruh signifikan </w:t>
      </w:r>
      <w:proofErr w:type="gramStart"/>
      <w:r w:rsidRPr="00D340B4">
        <w:t xml:space="preserve">terhadap  </w:t>
      </w:r>
      <w:r w:rsidRPr="00D340B4">
        <w:rPr>
          <w:lang w:val="id-ID"/>
        </w:rPr>
        <w:t>terhadap</w:t>
      </w:r>
      <w:proofErr w:type="gramEnd"/>
      <w:r w:rsidRPr="00D340B4">
        <w:rPr>
          <w:lang w:val="id-ID"/>
        </w:rPr>
        <w:t xml:space="preserve"> </w:t>
      </w:r>
      <w:r w:rsidRPr="00D340B4">
        <w:t xml:space="preserve">keputusan pengguna jasa transportasi Gojek. Pelayanan berpengaruh signifikan </w:t>
      </w:r>
      <w:proofErr w:type="gramStart"/>
      <w:r w:rsidRPr="00D340B4">
        <w:t xml:space="preserve">terhadap  </w:t>
      </w:r>
      <w:r w:rsidRPr="00D340B4">
        <w:rPr>
          <w:lang w:val="id-ID"/>
        </w:rPr>
        <w:t>terhadap</w:t>
      </w:r>
      <w:proofErr w:type="gramEnd"/>
      <w:r w:rsidRPr="00D340B4">
        <w:rPr>
          <w:lang w:val="id-ID"/>
        </w:rPr>
        <w:t xml:space="preserve"> </w:t>
      </w:r>
      <w:r w:rsidRPr="00D340B4">
        <w:t xml:space="preserve">keputusan pengguna jasa transportasi Gojek. Promosi berpengaruh signifikan terhadap  </w:t>
      </w:r>
      <w:r w:rsidRPr="00D340B4">
        <w:rPr>
          <w:lang w:val="id-ID"/>
        </w:rPr>
        <w:t xml:space="preserve">terhadap </w:t>
      </w:r>
      <w:r w:rsidRPr="00D340B4">
        <w:t xml:space="preserve">keputusan pengguna jasa transportasi Gojek, maka manajemen PT. Gojek Indonesia hendaknya </w:t>
      </w:r>
      <w:r w:rsidRPr="00D340B4">
        <w:rPr>
          <w:lang w:val="id-ID"/>
        </w:rPr>
        <w:t>menurunkan tarif agar lebih terjangkau disemua kalangan masyarakat dengan tetap menjaga layanan yang sudah diberikan</w:t>
      </w:r>
      <w:r w:rsidRPr="00D340B4">
        <w:t xml:space="preserve"> sehingga akan menarik minat konsumen untuk menggunakan jasa transportasi </w:t>
      </w:r>
      <w:r w:rsidRPr="00D340B4">
        <w:rPr>
          <w:i/>
        </w:rPr>
        <w:t>online</w:t>
      </w:r>
      <w:r w:rsidRPr="00D340B4">
        <w:t xml:space="preserve"> Gojek</w:t>
      </w:r>
      <w:r w:rsidRPr="00D340B4">
        <w:rPr>
          <w:rFonts w:eastAsia="Calibri"/>
          <w:color w:val="000000"/>
        </w:rPr>
        <w:t xml:space="preserve">., </w:t>
      </w:r>
      <w:r w:rsidRPr="00D340B4">
        <w:rPr>
          <w:bCs/>
        </w:rPr>
        <w:t xml:space="preserve">menekankan </w:t>
      </w:r>
      <w:r w:rsidRPr="00D340B4">
        <w:rPr>
          <w:bCs/>
          <w:i/>
        </w:rPr>
        <w:t>driver</w:t>
      </w:r>
      <w:r w:rsidRPr="00D340B4">
        <w:rPr>
          <w:bCs/>
        </w:rPr>
        <w:t xml:space="preserve"> untuk berkendara yang baik atau tidak </w:t>
      </w:r>
      <w:r w:rsidRPr="00D340B4">
        <w:rPr>
          <w:bCs/>
          <w:i/>
        </w:rPr>
        <w:t>ngebut</w:t>
      </w:r>
      <w:r w:rsidRPr="00D340B4">
        <w:rPr>
          <w:bCs/>
        </w:rPr>
        <w:t xml:space="preserve"> agar memberikan jaminan keamanan </w:t>
      </w:r>
      <w:r w:rsidRPr="00D340B4">
        <w:t>serta meningkatkan kegiatan promosi</w:t>
      </w:r>
      <w:r w:rsidRPr="00D340B4">
        <w:rPr>
          <w:rFonts w:eastAsia="Calibri"/>
          <w:color w:val="000000"/>
        </w:rPr>
        <w:t xml:space="preserve"> dan meningkatkan pemberian hadiah yang menarik kepada konsumen.</w:t>
      </w:r>
    </w:p>
    <w:p w:rsidR="00E846D0" w:rsidRDefault="00E846D0" w:rsidP="00D340B4">
      <w:pPr>
        <w:ind w:firstLine="709"/>
        <w:jc w:val="both"/>
        <w:rPr>
          <w:lang w:val="id-ID"/>
        </w:rPr>
      </w:pPr>
    </w:p>
    <w:p w:rsidR="00D340B4" w:rsidRPr="00D340B4" w:rsidRDefault="00D340B4" w:rsidP="00D340B4">
      <w:pPr>
        <w:ind w:firstLine="709"/>
        <w:jc w:val="both"/>
        <w:rPr>
          <w:lang w:val="id-ID"/>
        </w:rPr>
      </w:pPr>
    </w:p>
    <w:p w:rsidR="00E846D0" w:rsidRPr="00D340B4" w:rsidRDefault="00E846D0" w:rsidP="00D340B4">
      <w:pPr>
        <w:autoSpaceDE w:val="0"/>
        <w:autoSpaceDN w:val="0"/>
        <w:adjustRightInd w:val="0"/>
        <w:rPr>
          <w:b/>
        </w:rPr>
      </w:pPr>
      <w:r w:rsidRPr="00D340B4">
        <w:rPr>
          <w:b/>
          <w:lang w:val="id-ID"/>
        </w:rPr>
        <w:t>DAFTAR PUSTAKA</w:t>
      </w:r>
    </w:p>
    <w:p w:rsidR="00E846D0" w:rsidRPr="00D340B4" w:rsidRDefault="00E846D0" w:rsidP="00D340B4">
      <w:pPr>
        <w:pStyle w:val="Default"/>
        <w:ind w:left="567" w:hanging="567"/>
        <w:jc w:val="both"/>
        <w:rPr>
          <w:iCs/>
          <w:lang w:val="id-ID"/>
        </w:rPr>
      </w:pPr>
      <w:r w:rsidRPr="00D340B4">
        <w:rPr>
          <w:bCs/>
        </w:rPr>
        <w:t xml:space="preserve">Achidah, Nur, M Mukery Warso dan Leonardo Budi Hasiolan. 2016. “Pengaruh Promosi, Harga, dan Desain terhadap Keputusan Pembelian Sepeda Motor Mio GT (Study Empiris pada Produk Yamaha Mio GT Di Weleri-Kendal)”. </w:t>
      </w:r>
      <w:proofErr w:type="gramStart"/>
      <w:r w:rsidRPr="00D340B4">
        <w:rPr>
          <w:i/>
          <w:iCs/>
        </w:rPr>
        <w:t>Journal of Management.</w:t>
      </w:r>
      <w:proofErr w:type="gramEnd"/>
      <w:r w:rsidRPr="00D340B4">
        <w:rPr>
          <w:i/>
          <w:iCs/>
        </w:rPr>
        <w:t xml:space="preserve"> </w:t>
      </w:r>
      <w:r w:rsidRPr="00D340B4">
        <w:rPr>
          <w:iCs/>
        </w:rPr>
        <w:t>Vol 2 No. 2, hal 1-12.</w:t>
      </w:r>
    </w:p>
    <w:p w:rsidR="00E846D0" w:rsidRPr="00D340B4" w:rsidRDefault="00E846D0" w:rsidP="00D340B4">
      <w:pPr>
        <w:autoSpaceDE w:val="0"/>
        <w:autoSpaceDN w:val="0"/>
        <w:adjustRightInd w:val="0"/>
        <w:ind w:left="567" w:hanging="567"/>
        <w:jc w:val="both"/>
        <w:rPr>
          <w:lang w:val="id-ID"/>
        </w:rPr>
      </w:pPr>
      <w:proofErr w:type="gramStart"/>
      <w:r w:rsidRPr="00D340B4">
        <w:rPr>
          <w:color w:val="000000"/>
        </w:rPr>
        <w:t>Avetoe, Haja dan Lamidi.</w:t>
      </w:r>
      <w:proofErr w:type="gramEnd"/>
      <w:r w:rsidRPr="00D340B4">
        <w:rPr>
          <w:color w:val="000000"/>
        </w:rPr>
        <w:t xml:space="preserve"> 2015. “</w:t>
      </w:r>
      <w:r w:rsidRPr="00D340B4">
        <w:rPr>
          <w:rFonts w:eastAsia="Calibri"/>
          <w:bCs/>
          <w:color w:val="000000"/>
        </w:rPr>
        <w:t xml:space="preserve">Pengaruh Harga, Kualitas Pelayanan dan Lokasi terhadap Keputusan Pembelian Konsumen”. </w:t>
      </w:r>
      <w:proofErr w:type="gramStart"/>
      <w:r w:rsidRPr="00D340B4">
        <w:rPr>
          <w:i/>
        </w:rPr>
        <w:t>Jurnal Ekonomi dan Kewirausahaan.</w:t>
      </w:r>
      <w:proofErr w:type="gramEnd"/>
      <w:r w:rsidRPr="00D340B4">
        <w:t xml:space="preserve"> </w:t>
      </w:r>
      <w:proofErr w:type="gramStart"/>
      <w:r w:rsidRPr="00D340B4">
        <w:t>Vol. 15 No. 3, hal.</w:t>
      </w:r>
      <w:proofErr w:type="gramEnd"/>
      <w:r w:rsidRPr="00D340B4">
        <w:t xml:space="preserve"> </w:t>
      </w:r>
      <w:proofErr w:type="gramStart"/>
      <w:r w:rsidRPr="00D340B4">
        <w:t>367–373.</w:t>
      </w:r>
      <w:proofErr w:type="gramEnd"/>
    </w:p>
    <w:p w:rsidR="00E846D0" w:rsidRPr="00D340B4" w:rsidRDefault="00E846D0" w:rsidP="00D340B4">
      <w:pPr>
        <w:autoSpaceDE w:val="0"/>
        <w:autoSpaceDN w:val="0"/>
        <w:adjustRightInd w:val="0"/>
        <w:ind w:left="567" w:hanging="567"/>
        <w:jc w:val="both"/>
      </w:pPr>
      <w:proofErr w:type="gramStart"/>
      <w:r w:rsidRPr="00D340B4">
        <w:rPr>
          <w:bCs/>
        </w:rPr>
        <w:t>Aziah, Ayu dan Popon Rabia Adawia.</w:t>
      </w:r>
      <w:proofErr w:type="gramEnd"/>
      <w:r w:rsidRPr="00D340B4">
        <w:rPr>
          <w:bCs/>
        </w:rPr>
        <w:t xml:space="preserve"> 2018. “Analisis Perkembangan Industri Transportasi Online di Era Inovasi Disruptif (Studi Kasus PT Gojek Indonesia)”. </w:t>
      </w:r>
      <w:proofErr w:type="gramStart"/>
      <w:r w:rsidRPr="00D340B4">
        <w:rPr>
          <w:bCs/>
        </w:rPr>
        <w:t>Cakrawala.</w:t>
      </w:r>
      <w:proofErr w:type="gramEnd"/>
      <w:r w:rsidRPr="00D340B4">
        <w:rPr>
          <w:bCs/>
        </w:rPr>
        <w:t xml:space="preserve"> </w:t>
      </w:r>
      <w:r w:rsidRPr="00D340B4">
        <w:t xml:space="preserve"> Vol 18 No. 2, hal 149-156.</w:t>
      </w:r>
    </w:p>
    <w:p w:rsidR="00E846D0" w:rsidRPr="00D340B4" w:rsidRDefault="00E846D0" w:rsidP="00D340B4">
      <w:pPr>
        <w:pStyle w:val="Default"/>
        <w:rPr>
          <w:color w:val="auto"/>
        </w:rPr>
      </w:pPr>
    </w:p>
    <w:p w:rsidR="00E846D0" w:rsidRPr="00D340B4" w:rsidRDefault="00E846D0" w:rsidP="00D340B4">
      <w:pPr>
        <w:pStyle w:val="Default"/>
        <w:ind w:left="567" w:hanging="567"/>
        <w:jc w:val="both"/>
        <w:rPr>
          <w:iCs/>
          <w:lang w:val="id-ID"/>
        </w:rPr>
      </w:pPr>
      <w:r w:rsidRPr="00D340B4">
        <w:lastRenderedPageBreak/>
        <w:t xml:space="preserve">Fatuh, Miyatul </w:t>
      </w:r>
      <w:proofErr w:type="gramStart"/>
      <w:r w:rsidRPr="00D340B4">
        <w:t>dan  Widyastuti</w:t>
      </w:r>
      <w:proofErr w:type="gramEnd"/>
      <w:r w:rsidRPr="00D340B4">
        <w:t xml:space="preserve"> .2017. “</w:t>
      </w:r>
      <w:r w:rsidRPr="00D340B4">
        <w:rPr>
          <w:bCs/>
        </w:rPr>
        <w:t xml:space="preserve">Pengaruh Promosi Penjualan, </w:t>
      </w:r>
      <w:r w:rsidRPr="00D340B4">
        <w:rPr>
          <w:bCs/>
          <w:i/>
          <w:iCs/>
        </w:rPr>
        <w:t xml:space="preserve">Perceived Ease of Use </w:t>
      </w:r>
      <w:r w:rsidRPr="00D340B4">
        <w:rPr>
          <w:bCs/>
        </w:rPr>
        <w:t xml:space="preserve">dan </w:t>
      </w:r>
      <w:r w:rsidRPr="00D340B4">
        <w:rPr>
          <w:bCs/>
          <w:i/>
          <w:iCs/>
        </w:rPr>
        <w:t xml:space="preserve">Perceived Usefulness </w:t>
      </w:r>
      <w:r w:rsidRPr="00D340B4">
        <w:rPr>
          <w:bCs/>
        </w:rPr>
        <w:t xml:space="preserve">terhadap Keputusan Menggunakan Transportasi </w:t>
      </w:r>
      <w:r w:rsidRPr="00D340B4">
        <w:rPr>
          <w:bCs/>
          <w:i/>
          <w:iCs/>
        </w:rPr>
        <w:t xml:space="preserve">Online </w:t>
      </w:r>
      <w:r w:rsidRPr="00D340B4">
        <w:rPr>
          <w:bCs/>
        </w:rPr>
        <w:t xml:space="preserve">(Studi pada Pengguna Uber di Surabaya Pusat)”.  </w:t>
      </w:r>
      <w:r w:rsidRPr="00D340B4">
        <w:rPr>
          <w:i/>
          <w:iCs/>
        </w:rPr>
        <w:t xml:space="preserve">Jurnal Ilmu Manajemen. </w:t>
      </w:r>
      <w:r w:rsidRPr="00D340B4">
        <w:rPr>
          <w:iCs/>
        </w:rPr>
        <w:t xml:space="preserve">Vol 5 No 4, hal 1-9. </w:t>
      </w:r>
    </w:p>
    <w:p w:rsidR="00E846D0" w:rsidRPr="00D340B4" w:rsidRDefault="00E846D0" w:rsidP="00D340B4">
      <w:pPr>
        <w:pStyle w:val="Default"/>
        <w:ind w:left="567" w:hanging="567"/>
        <w:jc w:val="both"/>
      </w:pPr>
      <w:proofErr w:type="gramStart"/>
      <w:r w:rsidRPr="00D340B4">
        <w:rPr>
          <w:bCs/>
        </w:rPr>
        <w:t>Fernando, Made Fajar dan Ni Made Asti Aksari.</w:t>
      </w:r>
      <w:proofErr w:type="gramEnd"/>
      <w:r w:rsidRPr="00D340B4">
        <w:rPr>
          <w:bCs/>
        </w:rPr>
        <w:t xml:space="preserve"> 2018. “Pengaruh Kualitas Produk, Harga, Promosi, dan Distribusi terhadap Keputusan Pembelian Produk </w:t>
      </w:r>
      <w:r w:rsidRPr="00D340B4">
        <w:rPr>
          <w:bCs/>
          <w:i/>
          <w:iCs/>
        </w:rPr>
        <w:t xml:space="preserve">Sanitary Ware </w:t>
      </w:r>
      <w:r w:rsidRPr="00D340B4">
        <w:rPr>
          <w:bCs/>
        </w:rPr>
        <w:t xml:space="preserve">Toto di Kota Denpasar”.  </w:t>
      </w:r>
      <w:r w:rsidRPr="00D340B4">
        <w:rPr>
          <w:i/>
        </w:rPr>
        <w:t>E-Jurnal Manajemen Unud</w:t>
      </w:r>
      <w:r w:rsidRPr="00D340B4">
        <w:t>, Vol. 7, No. 1, hal. 441-469.</w:t>
      </w:r>
    </w:p>
    <w:p w:rsidR="00E846D0" w:rsidRPr="00D340B4" w:rsidRDefault="006F0546" w:rsidP="00D340B4">
      <w:pPr>
        <w:pStyle w:val="Default"/>
        <w:ind w:left="567" w:hanging="567"/>
        <w:jc w:val="both"/>
        <w:rPr>
          <w:bCs/>
          <w:color w:val="auto"/>
          <w:lang w:val="id-ID"/>
        </w:rPr>
      </w:pPr>
      <w:hyperlink r:id="rId12" w:history="1">
        <w:r w:rsidR="00E846D0" w:rsidRPr="00D340B4">
          <w:rPr>
            <w:rStyle w:val="Hyperlink"/>
            <w:color w:val="auto"/>
            <w:u w:val="none"/>
          </w:rPr>
          <w:t>https://www.cnbcindonesia.com/tech/20190507212841-37-71108/riset-kenaikan-tarif-ojol-bakal-bikin-omzet-driver-turun</w:t>
        </w:r>
      </w:hyperlink>
      <w:r w:rsidR="00E846D0" w:rsidRPr="00D340B4">
        <w:rPr>
          <w:bCs/>
          <w:color w:val="auto"/>
        </w:rPr>
        <w:t>, diakses tanggal 10 Maret 2020.</w:t>
      </w:r>
    </w:p>
    <w:p w:rsidR="00E846D0" w:rsidRPr="00D340B4" w:rsidRDefault="00E846D0" w:rsidP="00D340B4">
      <w:pPr>
        <w:pStyle w:val="Default"/>
        <w:ind w:left="567" w:hanging="567"/>
        <w:jc w:val="both"/>
        <w:rPr>
          <w:lang w:val="id-ID"/>
        </w:rPr>
      </w:pPr>
      <w:r w:rsidRPr="00D340B4">
        <w:rPr>
          <w:bCs/>
        </w:rPr>
        <w:t xml:space="preserve">Ilyas, Yasnimar. 2018. </w:t>
      </w:r>
      <w:r w:rsidRPr="00D340B4">
        <w:t xml:space="preserve"> “</w:t>
      </w:r>
      <w:r w:rsidRPr="00D340B4">
        <w:rPr>
          <w:bCs/>
        </w:rPr>
        <w:t xml:space="preserve">Pengaruh Harga, Kualitas Layanan dan </w:t>
      </w:r>
      <w:proofErr w:type="gramStart"/>
      <w:r w:rsidRPr="00D340B4">
        <w:rPr>
          <w:bCs/>
        </w:rPr>
        <w:t xml:space="preserve">Teknologi  </w:t>
      </w:r>
      <w:r w:rsidRPr="00D340B4">
        <w:rPr>
          <w:bCs/>
          <w:i/>
          <w:iCs/>
        </w:rPr>
        <w:t>E</w:t>
      </w:r>
      <w:proofErr w:type="gramEnd"/>
      <w:r w:rsidRPr="00D340B4">
        <w:rPr>
          <w:bCs/>
          <w:i/>
          <w:iCs/>
        </w:rPr>
        <w:t xml:space="preserve">-Commerce </w:t>
      </w:r>
      <w:r w:rsidRPr="00D340B4">
        <w:rPr>
          <w:bCs/>
        </w:rPr>
        <w:t xml:space="preserve">terhadap Keputusan untuk Menggunakan Layanan Go-Jek di Wilayah Kecamatan Cibinong”.  </w:t>
      </w:r>
      <w:proofErr w:type="gramStart"/>
      <w:r w:rsidRPr="00D340B4">
        <w:rPr>
          <w:i/>
          <w:iCs/>
        </w:rPr>
        <w:t>Economicus.</w:t>
      </w:r>
      <w:proofErr w:type="gramEnd"/>
      <w:r w:rsidRPr="00D340B4">
        <w:rPr>
          <w:i/>
          <w:iCs/>
        </w:rPr>
        <w:t xml:space="preserve"> </w:t>
      </w:r>
      <w:proofErr w:type="gramStart"/>
      <w:r w:rsidRPr="00D340B4">
        <w:rPr>
          <w:iCs/>
        </w:rPr>
        <w:t>Vol. 9 No. 1, hal 40-50.</w:t>
      </w:r>
      <w:proofErr w:type="gramEnd"/>
      <w:r w:rsidRPr="00D340B4">
        <w:rPr>
          <w:iCs/>
        </w:rPr>
        <w:t xml:space="preserve"> </w:t>
      </w:r>
    </w:p>
    <w:p w:rsidR="00E846D0" w:rsidRPr="00D340B4" w:rsidRDefault="00E846D0" w:rsidP="00D340B4">
      <w:pPr>
        <w:ind w:left="567" w:hanging="567"/>
        <w:jc w:val="both"/>
        <w:rPr>
          <w:rFonts w:eastAsia="Calibri"/>
          <w:color w:val="000000"/>
          <w:lang w:val="id-ID"/>
        </w:rPr>
      </w:pPr>
      <w:r w:rsidRPr="00D340B4">
        <w:rPr>
          <w:rFonts w:eastAsia="Calibri"/>
        </w:rPr>
        <w:t xml:space="preserve">Irawan, Handi. 2012. </w:t>
      </w:r>
      <w:r w:rsidRPr="00D340B4">
        <w:rPr>
          <w:rFonts w:eastAsia="Calibri"/>
          <w:i/>
        </w:rPr>
        <w:t>Sepuluh Prinsip Kepuasan Pelanggan.</w:t>
      </w:r>
      <w:r w:rsidRPr="00D340B4">
        <w:rPr>
          <w:rFonts w:eastAsia="Calibri"/>
        </w:rPr>
        <w:t xml:space="preserve"> </w:t>
      </w:r>
      <w:proofErr w:type="gramStart"/>
      <w:r w:rsidRPr="00D340B4">
        <w:rPr>
          <w:rFonts w:eastAsia="Calibri"/>
        </w:rPr>
        <w:t>Elex</w:t>
      </w:r>
      <w:r w:rsidRPr="00D340B4">
        <w:rPr>
          <w:rFonts w:eastAsia="Calibri"/>
          <w:color w:val="000000"/>
        </w:rPr>
        <w:t xml:space="preserve"> </w:t>
      </w:r>
      <w:r w:rsidRPr="00D340B4">
        <w:rPr>
          <w:rFonts w:eastAsia="Calibri"/>
        </w:rPr>
        <w:t>Media Komputindo Kelompok Gramedia.</w:t>
      </w:r>
      <w:proofErr w:type="gramEnd"/>
      <w:r w:rsidRPr="00D340B4">
        <w:rPr>
          <w:rFonts w:eastAsia="Calibri"/>
        </w:rPr>
        <w:t xml:space="preserve"> Jakarta</w:t>
      </w:r>
    </w:p>
    <w:p w:rsidR="00E846D0" w:rsidRPr="00D340B4" w:rsidRDefault="00E846D0" w:rsidP="00D340B4">
      <w:pPr>
        <w:ind w:left="567" w:hanging="567"/>
        <w:jc w:val="both"/>
        <w:rPr>
          <w:rFonts w:eastAsia="Calibri"/>
          <w:bCs/>
          <w:color w:val="000000"/>
          <w:lang w:val="id-ID"/>
        </w:rPr>
      </w:pPr>
      <w:proofErr w:type="gramStart"/>
      <w:r w:rsidRPr="00D340B4">
        <w:rPr>
          <w:rFonts w:eastAsia="Calibri"/>
          <w:bCs/>
          <w:color w:val="000000"/>
        </w:rPr>
        <w:t>Juhaeri.</w:t>
      </w:r>
      <w:proofErr w:type="gramEnd"/>
      <w:r w:rsidRPr="00D340B4">
        <w:rPr>
          <w:rFonts w:eastAsia="Calibri"/>
          <w:bCs/>
          <w:color w:val="000000"/>
        </w:rPr>
        <w:t xml:space="preserve"> 2019. </w:t>
      </w:r>
      <w:r w:rsidRPr="00D340B4">
        <w:t>“</w:t>
      </w:r>
      <w:r w:rsidRPr="00D340B4">
        <w:rPr>
          <w:rFonts w:eastAsia="Calibri"/>
          <w:bCs/>
          <w:color w:val="000000"/>
        </w:rPr>
        <w:t xml:space="preserve">Pengaruh Kualitas Pelayanan dan Diskon terhadap Keputusan Pembelian Pengguna Ojek On-Line Gojek di Kota Tangerang Selatan” </w:t>
      </w:r>
      <w:r w:rsidRPr="00D340B4">
        <w:rPr>
          <w:rFonts w:eastAsia="Calibri"/>
          <w:i/>
          <w:color w:val="000000"/>
        </w:rPr>
        <w:t>Jurnal Ilmiah Prodi Manajemen Universitas Pamulang.</w:t>
      </w:r>
      <w:r w:rsidRPr="00D340B4">
        <w:rPr>
          <w:rFonts w:eastAsia="Calibri"/>
          <w:color w:val="000000"/>
        </w:rPr>
        <w:t xml:space="preserve"> </w:t>
      </w:r>
      <w:proofErr w:type="gramStart"/>
      <w:r w:rsidRPr="00D340B4">
        <w:rPr>
          <w:rFonts w:eastAsia="Calibri"/>
          <w:color w:val="000000"/>
        </w:rPr>
        <w:t>Vol 7, No 1, hal.</w:t>
      </w:r>
      <w:proofErr w:type="gramEnd"/>
      <w:r w:rsidRPr="00D340B4">
        <w:rPr>
          <w:rFonts w:eastAsia="Calibri"/>
          <w:color w:val="000000"/>
        </w:rPr>
        <w:t xml:space="preserve"> </w:t>
      </w:r>
      <w:proofErr w:type="gramStart"/>
      <w:r w:rsidRPr="00D340B4">
        <w:rPr>
          <w:rFonts w:eastAsia="Calibri"/>
          <w:color w:val="000000"/>
        </w:rPr>
        <w:t>29-43.</w:t>
      </w:r>
      <w:proofErr w:type="gramEnd"/>
      <w:r w:rsidRPr="00D340B4">
        <w:rPr>
          <w:rFonts w:eastAsia="Calibri"/>
          <w:color w:val="000000"/>
        </w:rPr>
        <w:t xml:space="preserve"> </w:t>
      </w:r>
    </w:p>
    <w:p w:rsidR="00E846D0" w:rsidRPr="00D340B4" w:rsidRDefault="00E846D0" w:rsidP="00D340B4">
      <w:pPr>
        <w:ind w:left="567" w:hanging="567"/>
        <w:jc w:val="both"/>
        <w:rPr>
          <w:lang w:val="id-ID"/>
        </w:rPr>
      </w:pPr>
      <w:proofErr w:type="gramStart"/>
      <w:r w:rsidRPr="00D340B4">
        <w:t>Kotler, Philip dan Gary Armstrong.</w:t>
      </w:r>
      <w:proofErr w:type="gramEnd"/>
      <w:r w:rsidRPr="00D340B4">
        <w:t xml:space="preserve"> 2014. </w:t>
      </w:r>
      <w:r w:rsidRPr="00D340B4">
        <w:rPr>
          <w:i/>
        </w:rPr>
        <w:t>Prinsip-prinsip Pemasaran</w:t>
      </w:r>
      <w:r w:rsidRPr="00D340B4">
        <w:t>. (</w:t>
      </w:r>
      <w:proofErr w:type="gramStart"/>
      <w:r w:rsidRPr="00D340B4">
        <w:t xml:space="preserve">Alih </w:t>
      </w:r>
      <w:r w:rsidRPr="00D340B4">
        <w:rPr>
          <w:bCs/>
        </w:rPr>
        <w:t xml:space="preserve"> </w:t>
      </w:r>
      <w:r w:rsidRPr="00D340B4">
        <w:t>Bahasa</w:t>
      </w:r>
      <w:proofErr w:type="gramEnd"/>
      <w:r w:rsidRPr="00D340B4">
        <w:t xml:space="preserve"> Damos Sihombing). </w:t>
      </w:r>
      <w:proofErr w:type="gramStart"/>
      <w:r w:rsidRPr="00D340B4">
        <w:t>Erlangga.</w:t>
      </w:r>
      <w:proofErr w:type="gramEnd"/>
      <w:r w:rsidRPr="00D340B4">
        <w:t xml:space="preserve"> Jakarta. </w:t>
      </w:r>
    </w:p>
    <w:p w:rsidR="00E846D0" w:rsidRPr="00D340B4" w:rsidRDefault="00E846D0" w:rsidP="00D340B4">
      <w:pPr>
        <w:autoSpaceDE w:val="0"/>
        <w:autoSpaceDN w:val="0"/>
        <w:adjustRightInd w:val="0"/>
        <w:ind w:left="567" w:hanging="567"/>
        <w:jc w:val="both"/>
        <w:rPr>
          <w:color w:val="000000"/>
          <w:lang w:val="id-ID"/>
        </w:rPr>
      </w:pPr>
      <w:proofErr w:type="gramStart"/>
      <w:r w:rsidRPr="00D340B4">
        <w:rPr>
          <w:color w:val="000000"/>
        </w:rPr>
        <w:t>Kotler, Philip dan Kevin Kane Keller.</w:t>
      </w:r>
      <w:proofErr w:type="gramEnd"/>
      <w:r w:rsidRPr="00D340B4">
        <w:rPr>
          <w:color w:val="000000"/>
        </w:rPr>
        <w:t xml:space="preserve"> 2012. </w:t>
      </w:r>
      <w:r w:rsidRPr="00D340B4">
        <w:rPr>
          <w:i/>
          <w:color w:val="000000"/>
        </w:rPr>
        <w:t>Manajemen Pemasaran.</w:t>
      </w:r>
      <w:r w:rsidRPr="00D340B4">
        <w:rPr>
          <w:color w:val="000000"/>
        </w:rPr>
        <w:t xml:space="preserve"> (Alih Bahasa Benyamin Molan) Gramedia Pustaka Utama. Jakarta.</w:t>
      </w:r>
    </w:p>
    <w:p w:rsidR="00E846D0" w:rsidRPr="00D340B4" w:rsidRDefault="00E846D0" w:rsidP="00D340B4">
      <w:pPr>
        <w:autoSpaceDE w:val="0"/>
        <w:autoSpaceDN w:val="0"/>
        <w:adjustRightInd w:val="0"/>
        <w:ind w:left="567" w:hanging="567"/>
        <w:jc w:val="both"/>
        <w:rPr>
          <w:lang w:val="id-ID"/>
        </w:rPr>
      </w:pPr>
      <w:r w:rsidRPr="00D340B4">
        <w:rPr>
          <w:rFonts w:eastAsia="Calibri"/>
          <w:bCs/>
          <w:color w:val="000000"/>
        </w:rPr>
        <w:t xml:space="preserve">Primantari, A. A. </w:t>
      </w:r>
      <w:r w:rsidRPr="00D340B4">
        <w:rPr>
          <w:rFonts w:eastAsia="Calibri"/>
          <w:color w:val="000000"/>
        </w:rPr>
        <w:t xml:space="preserve">Bulan </w:t>
      </w:r>
      <w:proofErr w:type="gramStart"/>
      <w:r w:rsidRPr="00D340B4">
        <w:rPr>
          <w:rFonts w:eastAsia="Calibri"/>
          <w:color w:val="000000"/>
        </w:rPr>
        <w:t>Dwi</w:t>
      </w:r>
      <w:proofErr w:type="gramEnd"/>
      <w:r w:rsidRPr="00D340B4">
        <w:rPr>
          <w:rFonts w:eastAsia="Calibri"/>
          <w:color w:val="000000"/>
        </w:rPr>
        <w:t xml:space="preserve"> Agustini dan </w:t>
      </w:r>
      <w:r w:rsidRPr="00D340B4">
        <w:rPr>
          <w:rFonts w:eastAsia="Calibri"/>
          <w:bCs/>
          <w:color w:val="000000"/>
        </w:rPr>
        <w:t xml:space="preserve">Ni Made Purnami.2017. </w:t>
      </w:r>
      <w:proofErr w:type="gramStart"/>
      <w:r w:rsidRPr="00D340B4">
        <w:rPr>
          <w:rFonts w:eastAsia="Calibri"/>
          <w:bCs/>
          <w:color w:val="000000"/>
        </w:rPr>
        <w:t xml:space="preserve">“Pengaruh Promosi, Gaya Hidup, dan Persepsi Harga terhadap Keputusan Penggunaan </w:t>
      </w:r>
      <w:r w:rsidRPr="00D340B4">
        <w:rPr>
          <w:rFonts w:eastAsia="Calibri"/>
          <w:color w:val="000000"/>
        </w:rPr>
        <w:t>Taksi Online Blue Bird”.</w:t>
      </w:r>
      <w:proofErr w:type="gramEnd"/>
      <w:r w:rsidRPr="00D340B4">
        <w:rPr>
          <w:rFonts w:eastAsia="Calibri"/>
          <w:color w:val="000000"/>
        </w:rPr>
        <w:t xml:space="preserve"> </w:t>
      </w:r>
      <w:proofErr w:type="gramStart"/>
      <w:r w:rsidRPr="00D340B4">
        <w:rPr>
          <w:rFonts w:eastAsia="Calibri"/>
          <w:bCs/>
          <w:i/>
          <w:color w:val="000000"/>
        </w:rPr>
        <w:t>Jurnal Ilmiah Manajemen &amp; Akuntansi</w:t>
      </w:r>
      <w:r w:rsidRPr="00D340B4">
        <w:rPr>
          <w:rFonts w:eastAsia="Calibri"/>
          <w:bCs/>
          <w:color w:val="000000"/>
        </w:rPr>
        <w:t>.</w:t>
      </w:r>
      <w:proofErr w:type="gramEnd"/>
      <w:r w:rsidRPr="00D340B4">
        <w:rPr>
          <w:rFonts w:eastAsia="Calibri"/>
          <w:bCs/>
          <w:color w:val="000000"/>
        </w:rPr>
        <w:t xml:space="preserve"> </w:t>
      </w:r>
      <w:proofErr w:type="gramStart"/>
      <w:r w:rsidRPr="00D340B4">
        <w:rPr>
          <w:rFonts w:eastAsia="Calibri"/>
          <w:bCs/>
          <w:color w:val="000000"/>
        </w:rPr>
        <w:t>Vol. 23, No. 2, hal 75 – 88</w:t>
      </w:r>
      <w:r w:rsidRPr="00D340B4">
        <w:t>.</w:t>
      </w:r>
      <w:proofErr w:type="gramEnd"/>
    </w:p>
    <w:p w:rsidR="00E846D0" w:rsidRPr="00D340B4" w:rsidRDefault="00E846D0" w:rsidP="00D340B4">
      <w:pPr>
        <w:autoSpaceDE w:val="0"/>
        <w:autoSpaceDN w:val="0"/>
        <w:adjustRightInd w:val="0"/>
        <w:ind w:left="567" w:hanging="567"/>
        <w:jc w:val="both"/>
        <w:rPr>
          <w:rFonts w:eastAsia="Calibri"/>
          <w:bCs/>
          <w:i/>
          <w:iCs/>
          <w:color w:val="000000"/>
          <w:lang w:val="id-ID"/>
        </w:rPr>
      </w:pPr>
      <w:r w:rsidRPr="00D340B4">
        <w:rPr>
          <w:rFonts w:eastAsia="Calibri"/>
          <w:bCs/>
          <w:color w:val="000000"/>
        </w:rPr>
        <w:t>Setyarko, Yugi. 2016. Analisis Persepsi Harga, Promosi</w:t>
      </w:r>
      <w:proofErr w:type="gramStart"/>
      <w:r w:rsidRPr="00D340B4">
        <w:rPr>
          <w:rFonts w:eastAsia="Calibri"/>
          <w:bCs/>
          <w:color w:val="000000"/>
        </w:rPr>
        <w:t xml:space="preserve">, </w:t>
      </w:r>
      <w:r w:rsidRPr="00D340B4">
        <w:rPr>
          <w:color w:val="000000"/>
        </w:rPr>
        <w:t xml:space="preserve"> </w:t>
      </w:r>
      <w:r w:rsidRPr="00D340B4">
        <w:rPr>
          <w:rFonts w:eastAsia="Calibri"/>
          <w:bCs/>
          <w:color w:val="000000"/>
        </w:rPr>
        <w:t>Kualitas</w:t>
      </w:r>
      <w:proofErr w:type="gramEnd"/>
      <w:r w:rsidRPr="00D340B4">
        <w:rPr>
          <w:rFonts w:eastAsia="Calibri"/>
          <w:bCs/>
          <w:color w:val="000000"/>
        </w:rPr>
        <w:t xml:space="preserve"> Layanan, dan Kemudahan Penggunaan terhadap Keputusan Pembelian Produk secara </w:t>
      </w:r>
      <w:r w:rsidRPr="00D340B4">
        <w:rPr>
          <w:rFonts w:eastAsia="Calibri"/>
          <w:bCs/>
          <w:i/>
          <w:iCs/>
          <w:color w:val="000000"/>
        </w:rPr>
        <w:t xml:space="preserve">Online”. </w:t>
      </w:r>
      <w:r w:rsidRPr="00D340B4">
        <w:rPr>
          <w:rFonts w:eastAsia="Calibri"/>
          <w:i/>
          <w:color w:val="000000"/>
        </w:rPr>
        <w:t xml:space="preserve"> </w:t>
      </w:r>
      <w:proofErr w:type="gramStart"/>
      <w:r w:rsidRPr="00D340B4">
        <w:rPr>
          <w:rFonts w:eastAsia="Calibri"/>
          <w:i/>
          <w:color w:val="000000"/>
        </w:rPr>
        <w:t>Jurnal Ekonomika dan Manajemen.</w:t>
      </w:r>
      <w:proofErr w:type="gramEnd"/>
      <w:r w:rsidRPr="00D340B4">
        <w:rPr>
          <w:rFonts w:eastAsia="Calibri"/>
          <w:i/>
          <w:color w:val="000000"/>
        </w:rPr>
        <w:t xml:space="preserve"> </w:t>
      </w:r>
      <w:r w:rsidRPr="00D340B4">
        <w:rPr>
          <w:rFonts w:eastAsia="Calibri"/>
          <w:color w:val="000000"/>
        </w:rPr>
        <w:t>Vol 5 No 2, hal 128-147.</w:t>
      </w:r>
      <w:r w:rsidRPr="00D340B4">
        <w:rPr>
          <w:rFonts w:eastAsia="Calibri"/>
          <w:bCs/>
          <w:i/>
          <w:iCs/>
          <w:color w:val="000000"/>
        </w:rPr>
        <w:t xml:space="preserve"> </w:t>
      </w:r>
    </w:p>
    <w:p w:rsidR="00E846D0" w:rsidRPr="00D340B4" w:rsidRDefault="00E846D0" w:rsidP="00D340B4">
      <w:pPr>
        <w:autoSpaceDE w:val="0"/>
        <w:autoSpaceDN w:val="0"/>
        <w:adjustRightInd w:val="0"/>
        <w:ind w:left="567" w:hanging="567"/>
        <w:jc w:val="both"/>
        <w:rPr>
          <w:lang w:val="id-ID"/>
        </w:rPr>
      </w:pPr>
      <w:proofErr w:type="gramStart"/>
      <w:r w:rsidRPr="00D340B4">
        <w:rPr>
          <w:rStyle w:val="Emphasis"/>
          <w:i w:val="0"/>
        </w:rPr>
        <w:t>Sutisna</w:t>
      </w:r>
      <w:r w:rsidRPr="00D340B4">
        <w:rPr>
          <w:rStyle w:val="st"/>
          <w:i/>
        </w:rPr>
        <w:t>.</w:t>
      </w:r>
      <w:proofErr w:type="gramEnd"/>
      <w:r w:rsidRPr="00D340B4">
        <w:rPr>
          <w:rStyle w:val="st"/>
        </w:rPr>
        <w:t xml:space="preserve"> </w:t>
      </w:r>
      <w:proofErr w:type="gramStart"/>
      <w:r w:rsidRPr="00D340B4">
        <w:rPr>
          <w:rStyle w:val="st"/>
        </w:rPr>
        <w:t xml:space="preserve">2014. </w:t>
      </w:r>
      <w:r w:rsidRPr="00D340B4">
        <w:rPr>
          <w:rStyle w:val="Emphasis"/>
        </w:rPr>
        <w:t>Perilaku Konsumen</w:t>
      </w:r>
      <w:r w:rsidRPr="00D340B4">
        <w:rPr>
          <w:rStyle w:val="st"/>
        </w:rPr>
        <w:t xml:space="preserve"> </w:t>
      </w:r>
      <w:r w:rsidRPr="00D340B4">
        <w:rPr>
          <w:rStyle w:val="st"/>
          <w:i/>
        </w:rPr>
        <w:t>dan Komunikasi Pemasaran</w:t>
      </w:r>
      <w:r w:rsidRPr="00D340B4">
        <w:rPr>
          <w:rStyle w:val="st"/>
        </w:rPr>
        <w:t>.</w:t>
      </w:r>
      <w:proofErr w:type="gramEnd"/>
      <w:r w:rsidRPr="00D340B4">
        <w:rPr>
          <w:rStyle w:val="st"/>
        </w:rPr>
        <w:t xml:space="preserve"> Remaja Rosdakarya. Bandung.</w:t>
      </w:r>
    </w:p>
    <w:p w:rsidR="00E846D0" w:rsidRPr="00D340B4" w:rsidRDefault="00E846D0" w:rsidP="00D340B4">
      <w:pPr>
        <w:ind w:left="567" w:hanging="567"/>
        <w:jc w:val="both"/>
        <w:rPr>
          <w:lang w:val="id-ID"/>
        </w:rPr>
      </w:pPr>
      <w:r w:rsidRPr="00D340B4">
        <w:rPr>
          <w:rFonts w:eastAsia="Calibri"/>
        </w:rPr>
        <w:t xml:space="preserve">Tjiptono, Fandi. 2014. </w:t>
      </w:r>
      <w:r w:rsidRPr="00D340B4">
        <w:rPr>
          <w:rFonts w:eastAsia="Calibri"/>
          <w:i/>
          <w:iCs/>
        </w:rPr>
        <w:t>Manajemen Jasa</w:t>
      </w:r>
      <w:r w:rsidRPr="00D340B4">
        <w:rPr>
          <w:rFonts w:eastAsia="Calibri"/>
        </w:rPr>
        <w:t xml:space="preserve">. </w:t>
      </w:r>
      <w:proofErr w:type="gramStart"/>
      <w:r w:rsidRPr="00D340B4">
        <w:rPr>
          <w:rFonts w:eastAsia="Calibri"/>
        </w:rPr>
        <w:t>Andi.</w:t>
      </w:r>
      <w:proofErr w:type="gramEnd"/>
      <w:r w:rsidRPr="00D340B4">
        <w:rPr>
          <w:rFonts w:eastAsia="Calibri"/>
        </w:rPr>
        <w:t xml:space="preserve"> </w:t>
      </w:r>
      <w:proofErr w:type="gramStart"/>
      <w:r w:rsidRPr="00D340B4">
        <w:rPr>
          <w:rFonts w:eastAsia="Calibri"/>
        </w:rPr>
        <w:t>Yogyakarta.</w:t>
      </w:r>
      <w:proofErr w:type="gramEnd"/>
      <w:r w:rsidRPr="00D340B4">
        <w:rPr>
          <w:rFonts w:eastAsia="Calibri"/>
        </w:rPr>
        <w:t xml:space="preserve"> </w:t>
      </w:r>
    </w:p>
    <w:p w:rsidR="00E846D0" w:rsidRPr="00D340B4" w:rsidRDefault="00E846D0" w:rsidP="00D340B4">
      <w:pPr>
        <w:autoSpaceDE w:val="0"/>
        <w:autoSpaceDN w:val="0"/>
        <w:adjustRightInd w:val="0"/>
        <w:ind w:left="567" w:hanging="567"/>
        <w:jc w:val="both"/>
        <w:rPr>
          <w:rFonts w:eastAsia="Calibri"/>
          <w:bCs/>
          <w:i/>
          <w:lang w:val="id-ID"/>
        </w:rPr>
      </w:pPr>
      <w:proofErr w:type="gramStart"/>
      <w:r w:rsidRPr="00D340B4">
        <w:rPr>
          <w:rFonts w:eastAsia="Calibri"/>
        </w:rPr>
        <w:t>Wardoyo dan Meilani Dwiati Susilo.</w:t>
      </w:r>
      <w:proofErr w:type="gramEnd"/>
      <w:r w:rsidRPr="00D340B4">
        <w:rPr>
          <w:rFonts w:eastAsia="Calibri"/>
        </w:rPr>
        <w:t xml:space="preserve"> 2017. “</w:t>
      </w:r>
      <w:r w:rsidRPr="00D340B4">
        <w:rPr>
          <w:rFonts w:eastAsia="Calibri"/>
          <w:bCs/>
        </w:rPr>
        <w:t xml:space="preserve">Faktor-Faktor yang Berpengaruh terhadap Keputusan Pembelian secara Online”. </w:t>
      </w:r>
      <w:proofErr w:type="gramStart"/>
      <w:r w:rsidRPr="00D340B4">
        <w:rPr>
          <w:rFonts w:eastAsia="Calibri"/>
          <w:bCs/>
          <w:i/>
        </w:rPr>
        <w:t>Conference on Management and Behavioral Studies.</w:t>
      </w:r>
      <w:proofErr w:type="gramEnd"/>
      <w:r w:rsidRPr="00D340B4">
        <w:rPr>
          <w:rFonts w:eastAsia="Calibri"/>
          <w:bCs/>
          <w:i/>
        </w:rPr>
        <w:t xml:space="preserve"> </w:t>
      </w:r>
      <w:r w:rsidRPr="00D340B4">
        <w:rPr>
          <w:rFonts w:eastAsia="Calibri"/>
        </w:rPr>
        <w:t>Universitas Tarumanagara, Jakarta.</w:t>
      </w:r>
    </w:p>
    <w:p w:rsidR="00E846D0" w:rsidRPr="00D340B4" w:rsidRDefault="00E846D0" w:rsidP="00D340B4">
      <w:pPr>
        <w:autoSpaceDE w:val="0"/>
        <w:autoSpaceDN w:val="0"/>
        <w:adjustRightInd w:val="0"/>
        <w:ind w:left="567" w:hanging="567"/>
        <w:jc w:val="both"/>
        <w:rPr>
          <w:bCs/>
          <w:color w:val="000000"/>
        </w:rPr>
      </w:pPr>
      <w:r w:rsidRPr="00D340B4">
        <w:rPr>
          <w:bCs/>
          <w:color w:val="000000"/>
        </w:rPr>
        <w:t xml:space="preserve">Wibawa, Berto Mulia, Yani Rahmawati dan Mathias Rainaldo. 2018. “Analisis Industri Bisnis Jasa Online Ride Sharing di Indonesia”. </w:t>
      </w:r>
      <w:r w:rsidRPr="00D340B4">
        <w:rPr>
          <w:bCs/>
          <w:i/>
          <w:color w:val="000000"/>
        </w:rPr>
        <w:t xml:space="preserve">Esensi: </w:t>
      </w:r>
      <w:r w:rsidRPr="00D340B4">
        <w:rPr>
          <w:i/>
          <w:color w:val="000000"/>
        </w:rPr>
        <w:t>Jurnal Bisnis dan Manajemen</w:t>
      </w:r>
      <w:r w:rsidRPr="00D340B4">
        <w:rPr>
          <w:color w:val="000000"/>
        </w:rPr>
        <w:t xml:space="preserve">. </w:t>
      </w:r>
      <w:proofErr w:type="gramStart"/>
      <w:r w:rsidRPr="00D340B4">
        <w:rPr>
          <w:color w:val="000000"/>
        </w:rPr>
        <w:t>Vol 8 No 1 hal.</w:t>
      </w:r>
      <w:proofErr w:type="gramEnd"/>
      <w:r w:rsidRPr="00D340B4">
        <w:rPr>
          <w:color w:val="000000"/>
        </w:rPr>
        <w:t xml:space="preserve"> </w:t>
      </w:r>
      <w:proofErr w:type="gramStart"/>
      <w:r w:rsidRPr="00D340B4">
        <w:rPr>
          <w:color w:val="000000"/>
        </w:rPr>
        <w:t>9-20.</w:t>
      </w:r>
      <w:proofErr w:type="gramEnd"/>
    </w:p>
    <w:p w:rsidR="004E1DF3" w:rsidRPr="00D340B4" w:rsidRDefault="004E1DF3" w:rsidP="00D340B4"/>
    <w:sectPr w:rsidR="004E1DF3" w:rsidRPr="00D340B4" w:rsidSect="009A04F7">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418" w:right="1304" w:bottom="1418" w:left="1304" w:header="720" w:footer="851" w:gutter="0"/>
      <w:pgNumType w:start="27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546" w:rsidRDefault="006F0546">
      <w:r>
        <w:separator/>
      </w:r>
    </w:p>
  </w:endnote>
  <w:endnote w:type="continuationSeparator" w:id="0">
    <w:p w:rsidR="006F0546" w:rsidRDefault="006F0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LKGCP+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13" w:rsidRPr="00737EAA" w:rsidRDefault="00F47D13" w:rsidP="00E84D6E">
    <w:pPr>
      <w:pStyle w:val="Footer"/>
      <w:framePr w:wrap="around" w:vAnchor="text" w:hAnchor="margin" w:xAlign="inside" w:y="1"/>
      <w:rPr>
        <w:rStyle w:val="PageNumber"/>
        <w:rFonts w:ascii="Arial" w:hAnsi="Arial" w:cs="Arial"/>
      </w:rPr>
    </w:pPr>
    <w:r w:rsidRPr="00737EAA">
      <w:rPr>
        <w:rStyle w:val="PageNumber"/>
        <w:rFonts w:ascii="Arial" w:hAnsi="Arial" w:cs="Arial"/>
      </w:rPr>
      <w:fldChar w:fldCharType="begin"/>
    </w:r>
    <w:r w:rsidRPr="00737EAA">
      <w:rPr>
        <w:rStyle w:val="PageNumber"/>
        <w:rFonts w:ascii="Arial" w:hAnsi="Arial" w:cs="Arial"/>
      </w:rPr>
      <w:instrText xml:space="preserve">PAGE  </w:instrText>
    </w:r>
    <w:r w:rsidRPr="00737EAA">
      <w:rPr>
        <w:rStyle w:val="PageNumber"/>
        <w:rFonts w:ascii="Arial" w:hAnsi="Arial" w:cs="Arial"/>
      </w:rPr>
      <w:fldChar w:fldCharType="separate"/>
    </w:r>
    <w:r w:rsidR="00393738">
      <w:rPr>
        <w:rStyle w:val="PageNumber"/>
        <w:rFonts w:ascii="Arial" w:hAnsi="Arial" w:cs="Arial"/>
        <w:noProof/>
      </w:rPr>
      <w:t>270</w:t>
    </w:r>
    <w:r w:rsidRPr="00737EAA">
      <w:rPr>
        <w:rStyle w:val="PageNumber"/>
        <w:rFonts w:ascii="Arial" w:hAnsi="Arial" w:cs="Arial"/>
      </w:rPr>
      <w:fldChar w:fldCharType="end"/>
    </w:r>
  </w:p>
  <w:p w:rsidR="00F47D13" w:rsidRPr="00DC6B82" w:rsidRDefault="00DC6B82" w:rsidP="00E84D6E">
    <w:pPr>
      <w:pStyle w:val="Footer"/>
      <w:pBdr>
        <w:top w:val="single" w:sz="4" w:space="1" w:color="auto"/>
      </w:pBdr>
      <w:ind w:left="397" w:right="360" w:hanging="397"/>
      <w:rPr>
        <w:lang w:val="id-ID"/>
      </w:rPr>
    </w:pPr>
    <w:r w:rsidRPr="00AB437C">
      <w:rPr>
        <w:rFonts w:ascii="Arial" w:hAnsi="Arial" w:cs="Arial"/>
        <w:sz w:val="20"/>
        <w:szCs w:val="20"/>
      </w:rPr>
      <w:t xml:space="preserve">Jurnal </w:t>
    </w:r>
    <w:r w:rsidR="00114D47">
      <w:rPr>
        <w:rFonts w:ascii="Arial" w:hAnsi="Arial" w:cs="Arial"/>
        <w:sz w:val="20"/>
        <w:szCs w:val="20"/>
      </w:rPr>
      <w:t xml:space="preserve">Ekonomi dan Kewirausahaan Vol. </w:t>
    </w:r>
    <w:r w:rsidR="00114D47">
      <w:rPr>
        <w:rFonts w:ascii="Arial" w:hAnsi="Arial" w:cs="Arial"/>
        <w:sz w:val="20"/>
        <w:szCs w:val="20"/>
        <w:lang w:val="id-ID"/>
      </w:rPr>
      <w:t>20</w:t>
    </w:r>
    <w:r>
      <w:rPr>
        <w:rFonts w:ascii="Arial" w:hAnsi="Arial" w:cs="Arial"/>
        <w:sz w:val="20"/>
        <w:szCs w:val="20"/>
      </w:rPr>
      <w:t xml:space="preserve"> </w:t>
    </w:r>
    <w:r w:rsidR="00711343">
      <w:rPr>
        <w:rFonts w:ascii="Arial" w:hAnsi="Arial" w:cs="Arial"/>
        <w:sz w:val="20"/>
        <w:szCs w:val="20"/>
        <w:lang w:val="id-ID"/>
      </w:rPr>
      <w:t xml:space="preserve">No. </w:t>
    </w:r>
    <w:proofErr w:type="gramStart"/>
    <w:r w:rsidR="00711343">
      <w:rPr>
        <w:rFonts w:ascii="Arial" w:hAnsi="Arial" w:cs="Arial"/>
        <w:sz w:val="20"/>
        <w:szCs w:val="20"/>
        <w:lang w:val="id-ID"/>
      </w:rPr>
      <w:t>3  September</w:t>
    </w:r>
    <w:proofErr w:type="gramEnd"/>
    <w:r w:rsidR="00114D47">
      <w:rPr>
        <w:rFonts w:ascii="Arial" w:hAnsi="Arial" w:cs="Arial"/>
        <w:sz w:val="20"/>
        <w:szCs w:val="20"/>
      </w:rPr>
      <w:t xml:space="preserve"> 20</w:t>
    </w:r>
    <w:r w:rsidR="00114D47">
      <w:rPr>
        <w:rFonts w:ascii="Arial" w:hAnsi="Arial" w:cs="Arial"/>
        <w:sz w:val="20"/>
        <w:szCs w:val="20"/>
        <w:lang w:val="id-ID"/>
      </w:rPr>
      <w:t>20</w:t>
    </w:r>
    <w:r w:rsidR="00AC2584">
      <w:rPr>
        <w:rFonts w:ascii="Arial" w:hAnsi="Arial" w:cs="Arial"/>
        <w:sz w:val="20"/>
        <w:szCs w:val="20"/>
      </w:rPr>
      <w:t xml:space="preserve">: </w:t>
    </w:r>
    <w:r w:rsidR="0039708F">
      <w:rPr>
        <w:rFonts w:ascii="Arial" w:hAnsi="Arial" w:cs="Arial"/>
        <w:sz w:val="20"/>
        <w:szCs w:val="20"/>
        <w:lang w:val="id-ID"/>
      </w:rPr>
      <w:t>2</w:t>
    </w:r>
    <w:r w:rsidR="00B72729">
      <w:rPr>
        <w:rFonts w:ascii="Arial" w:hAnsi="Arial" w:cs="Arial"/>
        <w:sz w:val="20"/>
        <w:szCs w:val="20"/>
        <w:lang w:val="id-ID"/>
      </w:rPr>
      <w:t>70</w:t>
    </w:r>
    <w:r w:rsidRPr="00AB437C">
      <w:rPr>
        <w:rFonts w:ascii="Arial" w:hAnsi="Arial" w:cs="Arial"/>
        <w:sz w:val="20"/>
        <w:szCs w:val="20"/>
      </w:rPr>
      <w:t xml:space="preserve"> –</w:t>
    </w:r>
    <w:r>
      <w:rPr>
        <w:rFonts w:ascii="Arial" w:hAnsi="Arial" w:cs="Arial"/>
        <w:sz w:val="20"/>
        <w:szCs w:val="20"/>
        <w:lang w:val="id-ID"/>
      </w:rPr>
      <w:t xml:space="preserve"> </w:t>
    </w:r>
    <w:r w:rsidR="00B72729">
      <w:rPr>
        <w:rFonts w:ascii="Arial" w:hAnsi="Arial" w:cs="Arial"/>
        <w:sz w:val="20"/>
        <w:szCs w:val="20"/>
        <w:lang w:val="id-ID"/>
      </w:rPr>
      <w:t>278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13" w:rsidRPr="00737EAA" w:rsidRDefault="00F47D13" w:rsidP="00E84D6E">
    <w:pPr>
      <w:pStyle w:val="Footer"/>
      <w:framePr w:wrap="around" w:vAnchor="text" w:hAnchor="margin" w:xAlign="inside" w:y="1"/>
      <w:rPr>
        <w:rStyle w:val="PageNumber"/>
        <w:rFonts w:ascii="Arial" w:hAnsi="Arial" w:cs="Arial"/>
      </w:rPr>
    </w:pPr>
    <w:r w:rsidRPr="00737EAA">
      <w:rPr>
        <w:rStyle w:val="PageNumber"/>
        <w:rFonts w:ascii="Arial" w:hAnsi="Arial" w:cs="Arial"/>
      </w:rPr>
      <w:fldChar w:fldCharType="begin"/>
    </w:r>
    <w:r w:rsidRPr="00737EAA">
      <w:rPr>
        <w:rStyle w:val="PageNumber"/>
        <w:rFonts w:ascii="Arial" w:hAnsi="Arial" w:cs="Arial"/>
      </w:rPr>
      <w:instrText xml:space="preserve">PAGE  </w:instrText>
    </w:r>
    <w:r w:rsidRPr="00737EAA">
      <w:rPr>
        <w:rStyle w:val="PageNumber"/>
        <w:rFonts w:ascii="Arial" w:hAnsi="Arial" w:cs="Arial"/>
      </w:rPr>
      <w:fldChar w:fldCharType="separate"/>
    </w:r>
    <w:r w:rsidR="00393738">
      <w:rPr>
        <w:rStyle w:val="PageNumber"/>
        <w:rFonts w:ascii="Arial" w:hAnsi="Arial" w:cs="Arial"/>
        <w:noProof/>
      </w:rPr>
      <w:t>271</w:t>
    </w:r>
    <w:r w:rsidRPr="00737EAA">
      <w:rPr>
        <w:rStyle w:val="PageNumber"/>
        <w:rFonts w:ascii="Arial" w:hAnsi="Arial" w:cs="Arial"/>
      </w:rPr>
      <w:fldChar w:fldCharType="end"/>
    </w:r>
  </w:p>
  <w:p w:rsidR="00F47D13" w:rsidRPr="00883263" w:rsidRDefault="00407988" w:rsidP="00E84D6E">
    <w:pPr>
      <w:pStyle w:val="Footer"/>
      <w:pBdr>
        <w:top w:val="single" w:sz="4" w:space="1" w:color="auto"/>
      </w:pBdr>
      <w:ind w:right="46" w:firstLine="360"/>
      <w:jc w:val="right"/>
      <w:rPr>
        <w:rFonts w:ascii="Arial" w:hAnsi="Arial" w:cs="Arial"/>
        <w:sz w:val="20"/>
        <w:szCs w:val="20"/>
      </w:rPr>
    </w:pPr>
    <w:r w:rsidRPr="00883263">
      <w:rPr>
        <w:rFonts w:ascii="Arial" w:hAnsi="Arial" w:cs="Arial"/>
        <w:sz w:val="20"/>
        <w:szCs w:val="20"/>
        <w:lang w:val="sv-SE"/>
      </w:rPr>
      <w:t>Pengaruh</w:t>
    </w:r>
    <w:r w:rsidR="00893ECB" w:rsidRPr="00893ECB">
      <w:rPr>
        <w:rFonts w:ascii="Arial" w:hAnsi="Arial" w:cs="Arial"/>
        <w:b/>
        <w:lang w:val="id-ID"/>
      </w:rPr>
      <w:t xml:space="preserve"> </w:t>
    </w:r>
    <w:r w:rsidR="00893ECB">
      <w:rPr>
        <w:rFonts w:ascii="Arial" w:hAnsi="Arial" w:cs="Arial"/>
        <w:sz w:val="20"/>
        <w:szCs w:val="20"/>
        <w:lang w:val="id-ID"/>
      </w:rPr>
      <w:t>Harga, Pelayanan dan Promosi t</w:t>
    </w:r>
    <w:r w:rsidR="00893ECB" w:rsidRPr="00893ECB">
      <w:rPr>
        <w:rFonts w:ascii="Arial" w:hAnsi="Arial" w:cs="Arial"/>
        <w:sz w:val="20"/>
        <w:szCs w:val="20"/>
        <w:lang w:val="id-ID"/>
      </w:rPr>
      <w:t xml:space="preserve">erhadap </w:t>
    </w:r>
    <w:r w:rsidR="00F47D13" w:rsidRPr="00883263">
      <w:rPr>
        <w:rFonts w:ascii="Arial" w:hAnsi="Arial" w:cs="Arial"/>
        <w:sz w:val="20"/>
        <w:szCs w:val="20"/>
        <w:lang w:val="sv-SE"/>
      </w:rPr>
      <w:t xml:space="preserve">… </w:t>
    </w:r>
    <w:r w:rsidR="00F47D13" w:rsidRPr="00883263">
      <w:rPr>
        <w:rFonts w:ascii="Arial" w:hAnsi="Arial" w:cs="Arial"/>
        <w:sz w:val="20"/>
        <w:szCs w:val="20"/>
      </w:rPr>
      <w:t>(</w:t>
    </w:r>
    <w:r w:rsidR="00893ECB">
      <w:rPr>
        <w:rFonts w:ascii="Arial" w:hAnsi="Arial" w:cs="Arial"/>
        <w:sz w:val="20"/>
        <w:szCs w:val="20"/>
        <w:lang w:val="id-ID"/>
      </w:rPr>
      <w:t>Dini K., Edi Wibowo,</w:t>
    </w:r>
    <w:r w:rsidR="00114D47">
      <w:rPr>
        <w:rFonts w:ascii="Arial" w:hAnsi="Arial" w:cs="Arial"/>
        <w:sz w:val="20"/>
        <w:szCs w:val="20"/>
        <w:lang w:val="id-ID"/>
      </w:rPr>
      <w:t xml:space="preserve"> </w:t>
    </w:r>
    <w:r w:rsidR="00E876AC" w:rsidRPr="00883263">
      <w:rPr>
        <w:rFonts w:ascii="Arial" w:hAnsi="Arial" w:cs="Arial"/>
        <w:sz w:val="20"/>
        <w:szCs w:val="20"/>
        <w:lang w:val="id-ID"/>
      </w:rPr>
      <w:t>&amp;</w:t>
    </w:r>
    <w:r w:rsidR="00E876AC" w:rsidRPr="00883263">
      <w:rPr>
        <w:rFonts w:ascii="Arial" w:hAnsi="Arial" w:cs="Arial"/>
        <w:sz w:val="20"/>
        <w:szCs w:val="20"/>
      </w:rPr>
      <w:t xml:space="preserve"> </w:t>
    </w:r>
    <w:r w:rsidR="00893ECB">
      <w:rPr>
        <w:rFonts w:ascii="Arial" w:hAnsi="Arial" w:cs="Arial"/>
        <w:sz w:val="20"/>
        <w:szCs w:val="20"/>
        <w:lang w:val="id-ID"/>
      </w:rPr>
      <w:t>Setyaningsih SU.</w:t>
    </w:r>
    <w:r w:rsidR="00E876AC" w:rsidRPr="00883263">
      <w:rPr>
        <w:rFonts w:ascii="Arial" w:hAnsi="Arial" w:cs="Arial"/>
        <w:sz w:val="20"/>
        <w:szCs w:val="20"/>
        <w:lang w:val="it-IT"/>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729" w:rsidRDefault="00B727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546" w:rsidRDefault="006F0546">
      <w:r>
        <w:separator/>
      </w:r>
    </w:p>
  </w:footnote>
  <w:footnote w:type="continuationSeparator" w:id="0">
    <w:p w:rsidR="006F0546" w:rsidRDefault="006F05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729" w:rsidRDefault="00B727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729" w:rsidRDefault="00B727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729" w:rsidRDefault="00B727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096D"/>
    <w:multiLevelType w:val="hybridMultilevel"/>
    <w:tmpl w:val="8FDEAAB8"/>
    <w:lvl w:ilvl="0" w:tplc="6EC2A184">
      <w:start w:val="1"/>
      <w:numFmt w:val="decimal"/>
      <w:lvlText w:val="%1."/>
      <w:lvlJc w:val="left"/>
      <w:pPr>
        <w:tabs>
          <w:tab w:val="num" w:pos="2880"/>
        </w:tabs>
        <w:ind w:left="28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42C49BB"/>
    <w:multiLevelType w:val="hybridMultilevel"/>
    <w:tmpl w:val="F8929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50C9C"/>
    <w:multiLevelType w:val="hybridMultilevel"/>
    <w:tmpl w:val="7DBE72E2"/>
    <w:lvl w:ilvl="0" w:tplc="0421000F">
      <w:start w:val="1"/>
      <w:numFmt w:val="decimal"/>
      <w:lvlText w:val="%1."/>
      <w:lvlJc w:val="left"/>
      <w:pPr>
        <w:tabs>
          <w:tab w:val="num" w:pos="720"/>
        </w:tabs>
        <w:ind w:left="720" w:hanging="360"/>
      </w:pPr>
      <w:rPr>
        <w:rFonts w:hint="default"/>
      </w:rPr>
    </w:lvl>
    <w:lvl w:ilvl="1" w:tplc="0421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3305247"/>
    <w:multiLevelType w:val="hybridMultilevel"/>
    <w:tmpl w:val="6D5842A6"/>
    <w:lvl w:ilvl="0" w:tplc="04090019">
      <w:start w:val="1"/>
      <w:numFmt w:val="lowerLetter"/>
      <w:lvlText w:val="%1."/>
      <w:lvlJc w:val="left"/>
      <w:pPr>
        <w:ind w:left="360" w:hanging="360"/>
      </w:pPr>
    </w:lvl>
    <w:lvl w:ilvl="1" w:tplc="9EBE8D00">
      <w:start w:val="1"/>
      <w:numFmt w:val="decimal"/>
      <w:lvlText w:val="%2."/>
      <w:lvlJc w:val="left"/>
      <w:pPr>
        <w:ind w:left="1080" w:hanging="360"/>
      </w:pPr>
      <w:rPr>
        <w:rFonts w:ascii="Times New Roman" w:eastAsia="Times New Roman" w:hAnsi="Times New Roman" w:cs="Times New Roman"/>
        <w:i w:val="0"/>
      </w:rPr>
    </w:lvl>
    <w:lvl w:ilvl="2" w:tplc="0409001B">
      <w:start w:val="1"/>
      <w:numFmt w:val="lowerRoman"/>
      <w:lvlText w:val="%3."/>
      <w:lvlJc w:val="right"/>
      <w:pPr>
        <w:ind w:left="1800" w:hanging="180"/>
      </w:pPr>
      <w:rPr>
        <w:rFonts w:cs="Times New Roman"/>
      </w:rPr>
    </w:lvl>
    <w:lvl w:ilvl="3" w:tplc="5502ABA4">
      <w:start w:val="1"/>
      <w:numFmt w:val="lowerLetter"/>
      <w:lvlText w:val="%4)"/>
      <w:lvlJc w:val="left"/>
      <w:pPr>
        <w:ind w:left="2520" w:hanging="360"/>
      </w:pPr>
      <w:rPr>
        <w:rFonts w:cs="Times New Roman" w:hint="default"/>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17FD71A8"/>
    <w:multiLevelType w:val="hybridMultilevel"/>
    <w:tmpl w:val="50683926"/>
    <w:lvl w:ilvl="0" w:tplc="9C76F3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BE26041"/>
    <w:multiLevelType w:val="hybridMultilevel"/>
    <w:tmpl w:val="F1887B28"/>
    <w:lvl w:ilvl="0" w:tplc="04210011">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nsid w:val="218769B3"/>
    <w:multiLevelType w:val="multilevel"/>
    <w:tmpl w:val="A6E058FE"/>
    <w:lvl w:ilvl="0">
      <w:start w:val="1"/>
      <w:numFmt w:val="decimal"/>
      <w:lvlText w:val="%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B5350E5"/>
    <w:multiLevelType w:val="hybridMultilevel"/>
    <w:tmpl w:val="5768BCB6"/>
    <w:lvl w:ilvl="0" w:tplc="764807FE">
      <w:start w:val="1"/>
      <w:numFmt w:val="lowerLetter"/>
      <w:lvlText w:val="%1."/>
      <w:lvlJc w:val="left"/>
      <w:pPr>
        <w:ind w:left="1080" w:hanging="360"/>
      </w:pPr>
      <w:rPr>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2BBE5EBB"/>
    <w:multiLevelType w:val="hybridMultilevel"/>
    <w:tmpl w:val="7EE80792"/>
    <w:lvl w:ilvl="0" w:tplc="C94E3546">
      <w:start w:val="1"/>
      <w:numFmt w:val="decimal"/>
      <w:lvlText w:val="%1."/>
      <w:lvlJc w:val="left"/>
      <w:pPr>
        <w:tabs>
          <w:tab w:val="num" w:pos="720"/>
        </w:tabs>
        <w:ind w:left="720" w:hanging="360"/>
      </w:pPr>
      <w:rPr>
        <w:rFonts w:ascii="Times New Roman" w:eastAsia="Times New Roman" w:hAnsi="Times New Roman" w:cs="Times New Roman"/>
      </w:rPr>
    </w:lvl>
    <w:lvl w:ilvl="1" w:tplc="D3CA6C5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FDC8A8D2">
      <w:start w:val="1"/>
      <w:numFmt w:val="decimal"/>
      <w:lvlText w:val="%4."/>
      <w:lvlJc w:val="left"/>
      <w:pPr>
        <w:tabs>
          <w:tab w:val="num" w:pos="1211"/>
        </w:tabs>
        <w:ind w:left="1211"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2F337215"/>
    <w:multiLevelType w:val="hybridMultilevel"/>
    <w:tmpl w:val="9F4E06E0"/>
    <w:lvl w:ilvl="0" w:tplc="04210011">
      <w:start w:val="1"/>
      <w:numFmt w:val="decimal"/>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10">
    <w:nsid w:val="33F444E9"/>
    <w:multiLevelType w:val="hybridMultilevel"/>
    <w:tmpl w:val="E2B85D90"/>
    <w:lvl w:ilvl="0" w:tplc="04210019">
      <w:start w:val="1"/>
      <w:numFmt w:val="lowerLetter"/>
      <w:lvlText w:val="%1."/>
      <w:lvlJc w:val="left"/>
      <w:pPr>
        <w:tabs>
          <w:tab w:val="num" w:pos="720"/>
        </w:tabs>
        <w:ind w:left="720" w:hanging="360"/>
      </w:pPr>
      <w:rPr>
        <w:rFonts w:hint="default"/>
      </w:rPr>
    </w:lvl>
    <w:lvl w:ilvl="1" w:tplc="04210011">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37A91E75"/>
    <w:multiLevelType w:val="hybridMultilevel"/>
    <w:tmpl w:val="457C024A"/>
    <w:lvl w:ilvl="0" w:tplc="0BCA7EAE">
      <w:start w:val="1"/>
      <w:numFmt w:val="decimal"/>
      <w:lvlText w:val="%1."/>
      <w:lvlJc w:val="left"/>
      <w:pPr>
        <w:tabs>
          <w:tab w:val="num" w:pos="2880"/>
        </w:tabs>
        <w:ind w:left="28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39192AEA"/>
    <w:multiLevelType w:val="hybridMultilevel"/>
    <w:tmpl w:val="9FD8C008"/>
    <w:lvl w:ilvl="0" w:tplc="98C692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55129A"/>
    <w:multiLevelType w:val="hybridMultilevel"/>
    <w:tmpl w:val="A6E058FE"/>
    <w:lvl w:ilvl="0" w:tplc="A77813DA">
      <w:start w:val="1"/>
      <w:numFmt w:val="decimal"/>
      <w:lvlText w:val="%1."/>
      <w:lvlJc w:val="left"/>
      <w:pPr>
        <w:tabs>
          <w:tab w:val="num" w:pos="2880"/>
        </w:tabs>
        <w:ind w:left="28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5BC00C82"/>
    <w:multiLevelType w:val="multilevel"/>
    <w:tmpl w:val="457C024A"/>
    <w:lvl w:ilvl="0">
      <w:start w:val="1"/>
      <w:numFmt w:val="decimal"/>
      <w:lvlText w:val="%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D096F2E"/>
    <w:multiLevelType w:val="hybridMultilevel"/>
    <w:tmpl w:val="56F0ADD6"/>
    <w:lvl w:ilvl="0" w:tplc="0421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2A35D8C"/>
    <w:multiLevelType w:val="hybridMultilevel"/>
    <w:tmpl w:val="08C011AC"/>
    <w:lvl w:ilvl="0" w:tplc="A4E46F0C">
      <w:start w:val="1"/>
      <w:numFmt w:val="lowerLetter"/>
      <w:lvlText w:val="%1."/>
      <w:lvlJc w:val="left"/>
      <w:pPr>
        <w:ind w:left="720" w:hanging="360"/>
      </w:pPr>
      <w:rPr>
        <w:rFonts w:hint="default"/>
        <w:b w:val="0"/>
      </w:rPr>
    </w:lvl>
    <w:lvl w:ilvl="1" w:tplc="04210019">
      <w:start w:val="1"/>
      <w:numFmt w:val="lowerLetter"/>
      <w:lvlText w:val="%2."/>
      <w:lvlJc w:val="left"/>
      <w:pPr>
        <w:ind w:left="1440" w:hanging="360"/>
      </w:pPr>
    </w:lvl>
    <w:lvl w:ilvl="2" w:tplc="A4E46F0C">
      <w:start w:val="1"/>
      <w:numFmt w:val="lowerLetter"/>
      <w:lvlText w:val="%3."/>
      <w:lvlJc w:val="left"/>
      <w:pPr>
        <w:ind w:left="2160"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3AB587A"/>
    <w:multiLevelType w:val="hybridMultilevel"/>
    <w:tmpl w:val="066839EE"/>
    <w:lvl w:ilvl="0" w:tplc="04210019">
      <w:start w:val="1"/>
      <w:numFmt w:val="lowerLetter"/>
      <w:lvlText w:val="%1."/>
      <w:lvlJc w:val="left"/>
      <w:pPr>
        <w:ind w:left="3360" w:hanging="360"/>
      </w:pPr>
      <w:rPr>
        <w:rFonts w:hint="default"/>
      </w:rPr>
    </w:lvl>
    <w:lvl w:ilvl="1" w:tplc="04090019" w:tentative="1">
      <w:start w:val="1"/>
      <w:numFmt w:val="lowerLetter"/>
      <w:lvlText w:val="%2."/>
      <w:lvlJc w:val="left"/>
      <w:pPr>
        <w:ind w:left="4080" w:hanging="360"/>
      </w:pPr>
    </w:lvl>
    <w:lvl w:ilvl="2" w:tplc="0409001B" w:tentative="1">
      <w:start w:val="1"/>
      <w:numFmt w:val="lowerRoman"/>
      <w:lvlText w:val="%3."/>
      <w:lvlJc w:val="right"/>
      <w:pPr>
        <w:ind w:left="4800" w:hanging="180"/>
      </w:pPr>
    </w:lvl>
    <w:lvl w:ilvl="3" w:tplc="0409000F" w:tentative="1">
      <w:start w:val="1"/>
      <w:numFmt w:val="decimal"/>
      <w:lvlText w:val="%4."/>
      <w:lvlJc w:val="left"/>
      <w:pPr>
        <w:ind w:left="5520" w:hanging="360"/>
      </w:pPr>
    </w:lvl>
    <w:lvl w:ilvl="4" w:tplc="04090019" w:tentative="1">
      <w:start w:val="1"/>
      <w:numFmt w:val="lowerLetter"/>
      <w:lvlText w:val="%5."/>
      <w:lvlJc w:val="left"/>
      <w:pPr>
        <w:ind w:left="6240" w:hanging="360"/>
      </w:pPr>
    </w:lvl>
    <w:lvl w:ilvl="5" w:tplc="0409001B" w:tentative="1">
      <w:start w:val="1"/>
      <w:numFmt w:val="lowerRoman"/>
      <w:lvlText w:val="%6."/>
      <w:lvlJc w:val="right"/>
      <w:pPr>
        <w:ind w:left="6960" w:hanging="180"/>
      </w:pPr>
    </w:lvl>
    <w:lvl w:ilvl="6" w:tplc="0409000F" w:tentative="1">
      <w:start w:val="1"/>
      <w:numFmt w:val="decimal"/>
      <w:lvlText w:val="%7."/>
      <w:lvlJc w:val="left"/>
      <w:pPr>
        <w:ind w:left="7680" w:hanging="360"/>
      </w:pPr>
    </w:lvl>
    <w:lvl w:ilvl="7" w:tplc="04090019" w:tentative="1">
      <w:start w:val="1"/>
      <w:numFmt w:val="lowerLetter"/>
      <w:lvlText w:val="%8."/>
      <w:lvlJc w:val="left"/>
      <w:pPr>
        <w:ind w:left="8400" w:hanging="360"/>
      </w:pPr>
    </w:lvl>
    <w:lvl w:ilvl="8" w:tplc="0409001B" w:tentative="1">
      <w:start w:val="1"/>
      <w:numFmt w:val="lowerRoman"/>
      <w:lvlText w:val="%9."/>
      <w:lvlJc w:val="right"/>
      <w:pPr>
        <w:ind w:left="9120" w:hanging="180"/>
      </w:pPr>
    </w:lvl>
  </w:abstractNum>
  <w:abstractNum w:abstractNumId="18">
    <w:nsid w:val="6B637F1F"/>
    <w:multiLevelType w:val="hybridMultilevel"/>
    <w:tmpl w:val="29760B18"/>
    <w:lvl w:ilvl="0" w:tplc="0421000F">
      <w:start w:val="1"/>
      <w:numFmt w:val="decimal"/>
      <w:lvlText w:val="%1."/>
      <w:lvlJc w:val="left"/>
      <w:pPr>
        <w:ind w:left="1080" w:hanging="360"/>
      </w:pPr>
      <w:rPr>
        <w:rFonts w:cs="Times New Roman"/>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19">
    <w:nsid w:val="70C93025"/>
    <w:multiLevelType w:val="hybridMultilevel"/>
    <w:tmpl w:val="0450CB86"/>
    <w:lvl w:ilvl="0" w:tplc="04210019">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rPr>
        <w:rFonts w:hint="default"/>
      </w:r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nsid w:val="7335175B"/>
    <w:multiLevelType w:val="hybridMultilevel"/>
    <w:tmpl w:val="40626790"/>
    <w:lvl w:ilvl="0" w:tplc="93B2A7D8">
      <w:start w:val="1"/>
      <w:numFmt w:val="decimal"/>
      <w:lvlText w:val="%1."/>
      <w:lvlJc w:val="left"/>
      <w:pPr>
        <w:ind w:left="1395" w:hanging="360"/>
      </w:pPr>
      <w:rPr>
        <w:rFonts w:ascii="Arial" w:eastAsia="Calibri" w:hAnsi="Arial" w:cs="Arial"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1">
    <w:nsid w:val="74512B97"/>
    <w:multiLevelType w:val="hybridMultilevel"/>
    <w:tmpl w:val="42BE0440"/>
    <w:lvl w:ilvl="0" w:tplc="8CF039E4">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81216E2"/>
    <w:multiLevelType w:val="hybridMultilevel"/>
    <w:tmpl w:val="182226F2"/>
    <w:lvl w:ilvl="0" w:tplc="DA3CB3EC">
      <w:start w:val="1"/>
      <w:numFmt w:val="decimal"/>
      <w:lvlText w:val="%1)."/>
      <w:lvlJc w:val="left"/>
      <w:pPr>
        <w:tabs>
          <w:tab w:val="num" w:pos="3123"/>
        </w:tabs>
        <w:ind w:left="3123" w:hanging="360"/>
      </w:pPr>
      <w:rPr>
        <w:rFonts w:hint="default"/>
      </w:rPr>
    </w:lvl>
    <w:lvl w:ilvl="1" w:tplc="04090019">
      <w:start w:val="1"/>
      <w:numFmt w:val="lowerLetter"/>
      <w:lvlText w:val="%2."/>
      <w:lvlJc w:val="left"/>
      <w:pPr>
        <w:tabs>
          <w:tab w:val="num" w:pos="3123"/>
        </w:tabs>
        <w:ind w:left="3123" w:hanging="360"/>
      </w:pPr>
    </w:lvl>
    <w:lvl w:ilvl="2" w:tplc="55C00DE6">
      <w:start w:val="1"/>
      <w:numFmt w:val="decimal"/>
      <w:lvlText w:val="%3."/>
      <w:lvlJc w:val="left"/>
      <w:pPr>
        <w:tabs>
          <w:tab w:val="num" w:pos="360"/>
        </w:tabs>
        <w:ind w:left="360" w:hanging="360"/>
      </w:pPr>
      <w:rPr>
        <w:rFonts w:ascii="Arial" w:eastAsia="Times New Roman" w:hAnsi="Arial" w:cs="Arial" w:hint="default"/>
      </w:rPr>
    </w:lvl>
    <w:lvl w:ilvl="3" w:tplc="0409000F" w:tentative="1">
      <w:start w:val="1"/>
      <w:numFmt w:val="decimal"/>
      <w:lvlText w:val="%4."/>
      <w:lvlJc w:val="left"/>
      <w:pPr>
        <w:tabs>
          <w:tab w:val="num" w:pos="4563"/>
        </w:tabs>
        <w:ind w:left="4563" w:hanging="360"/>
      </w:pPr>
    </w:lvl>
    <w:lvl w:ilvl="4" w:tplc="04090019" w:tentative="1">
      <w:start w:val="1"/>
      <w:numFmt w:val="lowerLetter"/>
      <w:lvlText w:val="%5."/>
      <w:lvlJc w:val="left"/>
      <w:pPr>
        <w:tabs>
          <w:tab w:val="num" w:pos="5283"/>
        </w:tabs>
        <w:ind w:left="5283" w:hanging="360"/>
      </w:pPr>
    </w:lvl>
    <w:lvl w:ilvl="5" w:tplc="0409001B" w:tentative="1">
      <w:start w:val="1"/>
      <w:numFmt w:val="lowerRoman"/>
      <w:lvlText w:val="%6."/>
      <w:lvlJc w:val="right"/>
      <w:pPr>
        <w:tabs>
          <w:tab w:val="num" w:pos="6003"/>
        </w:tabs>
        <w:ind w:left="6003" w:hanging="180"/>
      </w:pPr>
    </w:lvl>
    <w:lvl w:ilvl="6" w:tplc="0409000F" w:tentative="1">
      <w:start w:val="1"/>
      <w:numFmt w:val="decimal"/>
      <w:lvlText w:val="%7."/>
      <w:lvlJc w:val="left"/>
      <w:pPr>
        <w:tabs>
          <w:tab w:val="num" w:pos="6723"/>
        </w:tabs>
        <w:ind w:left="6723" w:hanging="360"/>
      </w:pPr>
    </w:lvl>
    <w:lvl w:ilvl="7" w:tplc="04090019" w:tentative="1">
      <w:start w:val="1"/>
      <w:numFmt w:val="lowerLetter"/>
      <w:lvlText w:val="%8."/>
      <w:lvlJc w:val="left"/>
      <w:pPr>
        <w:tabs>
          <w:tab w:val="num" w:pos="7443"/>
        </w:tabs>
        <w:ind w:left="7443" w:hanging="360"/>
      </w:pPr>
    </w:lvl>
    <w:lvl w:ilvl="8" w:tplc="0409001B" w:tentative="1">
      <w:start w:val="1"/>
      <w:numFmt w:val="lowerRoman"/>
      <w:lvlText w:val="%9."/>
      <w:lvlJc w:val="right"/>
      <w:pPr>
        <w:tabs>
          <w:tab w:val="num" w:pos="8163"/>
        </w:tabs>
        <w:ind w:left="8163" w:hanging="180"/>
      </w:pPr>
    </w:lvl>
  </w:abstractNum>
  <w:abstractNum w:abstractNumId="23">
    <w:nsid w:val="7A6E2FBB"/>
    <w:multiLevelType w:val="hybridMultilevel"/>
    <w:tmpl w:val="6A98AE36"/>
    <w:lvl w:ilvl="0" w:tplc="0421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7B3B5CD6"/>
    <w:multiLevelType w:val="multilevel"/>
    <w:tmpl w:val="6A98AE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BE00D6F"/>
    <w:multiLevelType w:val="hybridMultilevel"/>
    <w:tmpl w:val="2FC608E2"/>
    <w:lvl w:ilvl="0" w:tplc="3C12DE9A">
      <w:start w:val="1"/>
      <w:numFmt w:val="decimal"/>
      <w:lvlText w:val="%1."/>
      <w:lvlJc w:val="left"/>
      <w:pPr>
        <w:ind w:left="360" w:hanging="360"/>
      </w:pPr>
      <w:rPr>
        <w:b w:val="0"/>
      </w:rPr>
    </w:lvl>
    <w:lvl w:ilvl="1" w:tplc="04210019" w:tentative="1">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20"/>
  </w:num>
  <w:num w:numId="2">
    <w:abstractNumId w:val="17"/>
  </w:num>
  <w:num w:numId="3">
    <w:abstractNumId w:val="9"/>
  </w:num>
  <w:num w:numId="4">
    <w:abstractNumId w:val="8"/>
  </w:num>
  <w:num w:numId="5">
    <w:abstractNumId w:val="23"/>
  </w:num>
  <w:num w:numId="6">
    <w:abstractNumId w:val="2"/>
  </w:num>
  <w:num w:numId="7">
    <w:abstractNumId w:val="10"/>
  </w:num>
  <w:num w:numId="8">
    <w:abstractNumId w:val="5"/>
  </w:num>
  <w:num w:numId="9">
    <w:abstractNumId w:val="19"/>
  </w:num>
  <w:num w:numId="10">
    <w:abstractNumId w:val="15"/>
  </w:num>
  <w:num w:numId="11">
    <w:abstractNumId w:val="21"/>
  </w:num>
  <w:num w:numId="12">
    <w:abstractNumId w:val="22"/>
  </w:num>
  <w:num w:numId="13">
    <w:abstractNumId w:val="1"/>
  </w:num>
  <w:num w:numId="14">
    <w:abstractNumId w:val="24"/>
  </w:num>
  <w:num w:numId="15">
    <w:abstractNumId w:val="13"/>
  </w:num>
  <w:num w:numId="16">
    <w:abstractNumId w:val="6"/>
  </w:num>
  <w:num w:numId="17">
    <w:abstractNumId w:val="11"/>
  </w:num>
  <w:num w:numId="18">
    <w:abstractNumId w:val="14"/>
  </w:num>
  <w:num w:numId="19">
    <w:abstractNumId w:val="0"/>
  </w:num>
  <w:num w:numId="20">
    <w:abstractNumId w:val="25"/>
  </w:num>
  <w:num w:numId="21">
    <w:abstractNumId w:val="4"/>
  </w:num>
  <w:num w:numId="22">
    <w:abstractNumId w:val="16"/>
  </w:num>
  <w:num w:numId="23">
    <w:abstractNumId w:val="3"/>
  </w:num>
  <w:num w:numId="24">
    <w:abstractNumId w:val="18"/>
  </w:num>
  <w:num w:numId="25">
    <w:abstractNumId w:val="12"/>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style="v-text-anchor:middle"/>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943"/>
    <w:rsid w:val="00002C85"/>
    <w:rsid w:val="00004E96"/>
    <w:rsid w:val="00006C61"/>
    <w:rsid w:val="00015C07"/>
    <w:rsid w:val="0001667E"/>
    <w:rsid w:val="000353AF"/>
    <w:rsid w:val="0004281F"/>
    <w:rsid w:val="00053620"/>
    <w:rsid w:val="00060505"/>
    <w:rsid w:val="00064FBC"/>
    <w:rsid w:val="000737A4"/>
    <w:rsid w:val="00086470"/>
    <w:rsid w:val="000866E2"/>
    <w:rsid w:val="000871FF"/>
    <w:rsid w:val="0008761F"/>
    <w:rsid w:val="00092E44"/>
    <w:rsid w:val="00092F33"/>
    <w:rsid w:val="0009678F"/>
    <w:rsid w:val="000A29C0"/>
    <w:rsid w:val="000A3506"/>
    <w:rsid w:val="000B23F8"/>
    <w:rsid w:val="000B29D8"/>
    <w:rsid w:val="000B7989"/>
    <w:rsid w:val="000B7ADA"/>
    <w:rsid w:val="000C64A0"/>
    <w:rsid w:val="000E441B"/>
    <w:rsid w:val="000E6191"/>
    <w:rsid w:val="000E7F74"/>
    <w:rsid w:val="000F18E9"/>
    <w:rsid w:val="00105376"/>
    <w:rsid w:val="00105C26"/>
    <w:rsid w:val="001071AC"/>
    <w:rsid w:val="00114D47"/>
    <w:rsid w:val="00121004"/>
    <w:rsid w:val="0012795F"/>
    <w:rsid w:val="00141D02"/>
    <w:rsid w:val="001441D4"/>
    <w:rsid w:val="00151A1D"/>
    <w:rsid w:val="00156D27"/>
    <w:rsid w:val="00157E78"/>
    <w:rsid w:val="00162566"/>
    <w:rsid w:val="00167799"/>
    <w:rsid w:val="00170583"/>
    <w:rsid w:val="0017199D"/>
    <w:rsid w:val="00176DF1"/>
    <w:rsid w:val="00182925"/>
    <w:rsid w:val="0019400D"/>
    <w:rsid w:val="00197416"/>
    <w:rsid w:val="00197813"/>
    <w:rsid w:val="001A1265"/>
    <w:rsid w:val="001D4BFC"/>
    <w:rsid w:val="001D597F"/>
    <w:rsid w:val="001E1288"/>
    <w:rsid w:val="001E71B8"/>
    <w:rsid w:val="001F5BD6"/>
    <w:rsid w:val="00206355"/>
    <w:rsid w:val="00221870"/>
    <w:rsid w:val="002253F9"/>
    <w:rsid w:val="00230207"/>
    <w:rsid w:val="00230682"/>
    <w:rsid w:val="002516EE"/>
    <w:rsid w:val="00260F1B"/>
    <w:rsid w:val="002624C6"/>
    <w:rsid w:val="00275BE3"/>
    <w:rsid w:val="00277B0A"/>
    <w:rsid w:val="00280A4C"/>
    <w:rsid w:val="00282029"/>
    <w:rsid w:val="0028243C"/>
    <w:rsid w:val="002956D1"/>
    <w:rsid w:val="00295919"/>
    <w:rsid w:val="002A1EFC"/>
    <w:rsid w:val="002A2BFD"/>
    <w:rsid w:val="002B1D01"/>
    <w:rsid w:val="002B407C"/>
    <w:rsid w:val="002B76F6"/>
    <w:rsid w:val="002C65C3"/>
    <w:rsid w:val="002D17CA"/>
    <w:rsid w:val="002E5BF6"/>
    <w:rsid w:val="002E7989"/>
    <w:rsid w:val="002F1D17"/>
    <w:rsid w:val="002F49C1"/>
    <w:rsid w:val="0030069F"/>
    <w:rsid w:val="0030197D"/>
    <w:rsid w:val="00324C4D"/>
    <w:rsid w:val="00326466"/>
    <w:rsid w:val="00342B57"/>
    <w:rsid w:val="00370178"/>
    <w:rsid w:val="003821F3"/>
    <w:rsid w:val="00384408"/>
    <w:rsid w:val="00393738"/>
    <w:rsid w:val="0039708F"/>
    <w:rsid w:val="003A17B9"/>
    <w:rsid w:val="003A24C0"/>
    <w:rsid w:val="003A3682"/>
    <w:rsid w:val="003B4C02"/>
    <w:rsid w:val="003C1979"/>
    <w:rsid w:val="003D4A37"/>
    <w:rsid w:val="003F163D"/>
    <w:rsid w:val="003F45A4"/>
    <w:rsid w:val="00405724"/>
    <w:rsid w:val="00407988"/>
    <w:rsid w:val="004120C6"/>
    <w:rsid w:val="00412819"/>
    <w:rsid w:val="00420989"/>
    <w:rsid w:val="004219F6"/>
    <w:rsid w:val="004355C7"/>
    <w:rsid w:val="00443329"/>
    <w:rsid w:val="00472C78"/>
    <w:rsid w:val="0048783F"/>
    <w:rsid w:val="004972FF"/>
    <w:rsid w:val="004A061C"/>
    <w:rsid w:val="004A4D5F"/>
    <w:rsid w:val="004B4D8D"/>
    <w:rsid w:val="004C6E16"/>
    <w:rsid w:val="004E1DF3"/>
    <w:rsid w:val="004E7F96"/>
    <w:rsid w:val="004F550F"/>
    <w:rsid w:val="00504D8B"/>
    <w:rsid w:val="00507BD9"/>
    <w:rsid w:val="00512416"/>
    <w:rsid w:val="00512EBC"/>
    <w:rsid w:val="00513745"/>
    <w:rsid w:val="00530B06"/>
    <w:rsid w:val="00544C87"/>
    <w:rsid w:val="0055333A"/>
    <w:rsid w:val="005553CE"/>
    <w:rsid w:val="00562071"/>
    <w:rsid w:val="00563943"/>
    <w:rsid w:val="0058082F"/>
    <w:rsid w:val="005837F4"/>
    <w:rsid w:val="005935AD"/>
    <w:rsid w:val="005A0B10"/>
    <w:rsid w:val="005A5E13"/>
    <w:rsid w:val="005A6BCB"/>
    <w:rsid w:val="005A7866"/>
    <w:rsid w:val="005B7FB4"/>
    <w:rsid w:val="005C2C9E"/>
    <w:rsid w:val="005C7531"/>
    <w:rsid w:val="005C796C"/>
    <w:rsid w:val="005D1982"/>
    <w:rsid w:val="005D69AA"/>
    <w:rsid w:val="005E52FA"/>
    <w:rsid w:val="005F1669"/>
    <w:rsid w:val="006147FD"/>
    <w:rsid w:val="0062569D"/>
    <w:rsid w:val="00625B22"/>
    <w:rsid w:val="00626203"/>
    <w:rsid w:val="00632D9D"/>
    <w:rsid w:val="00642089"/>
    <w:rsid w:val="0064395C"/>
    <w:rsid w:val="00657877"/>
    <w:rsid w:val="0065797E"/>
    <w:rsid w:val="0066799B"/>
    <w:rsid w:val="00676A81"/>
    <w:rsid w:val="0068604C"/>
    <w:rsid w:val="006A14B8"/>
    <w:rsid w:val="006B06C4"/>
    <w:rsid w:val="006B5389"/>
    <w:rsid w:val="006C535D"/>
    <w:rsid w:val="006C5D79"/>
    <w:rsid w:val="006D43FA"/>
    <w:rsid w:val="006E5DF4"/>
    <w:rsid w:val="006F0546"/>
    <w:rsid w:val="006F1688"/>
    <w:rsid w:val="007033C2"/>
    <w:rsid w:val="00705439"/>
    <w:rsid w:val="00706745"/>
    <w:rsid w:val="00710BEC"/>
    <w:rsid w:val="00711343"/>
    <w:rsid w:val="007175AC"/>
    <w:rsid w:val="0072011C"/>
    <w:rsid w:val="007206B4"/>
    <w:rsid w:val="00737EAA"/>
    <w:rsid w:val="007519B9"/>
    <w:rsid w:val="007616FD"/>
    <w:rsid w:val="0076409B"/>
    <w:rsid w:val="00784450"/>
    <w:rsid w:val="00786D5B"/>
    <w:rsid w:val="00794311"/>
    <w:rsid w:val="00795471"/>
    <w:rsid w:val="007A4360"/>
    <w:rsid w:val="007B13E8"/>
    <w:rsid w:val="007B428D"/>
    <w:rsid w:val="007B6605"/>
    <w:rsid w:val="007B75FC"/>
    <w:rsid w:val="007D13E0"/>
    <w:rsid w:val="007D5161"/>
    <w:rsid w:val="007D61BF"/>
    <w:rsid w:val="007F0A15"/>
    <w:rsid w:val="00805ED3"/>
    <w:rsid w:val="00825FD4"/>
    <w:rsid w:val="00827744"/>
    <w:rsid w:val="00835DF5"/>
    <w:rsid w:val="00842364"/>
    <w:rsid w:val="00846643"/>
    <w:rsid w:val="008707AA"/>
    <w:rsid w:val="00883263"/>
    <w:rsid w:val="00883BF4"/>
    <w:rsid w:val="0088773D"/>
    <w:rsid w:val="008923A7"/>
    <w:rsid w:val="00893ECB"/>
    <w:rsid w:val="008A22BA"/>
    <w:rsid w:val="008A3FD0"/>
    <w:rsid w:val="008A6355"/>
    <w:rsid w:val="008B399C"/>
    <w:rsid w:val="008C2D25"/>
    <w:rsid w:val="008D3145"/>
    <w:rsid w:val="008D62FA"/>
    <w:rsid w:val="008D6759"/>
    <w:rsid w:val="008E0966"/>
    <w:rsid w:val="008E18AA"/>
    <w:rsid w:val="008E4CA2"/>
    <w:rsid w:val="008E4EC1"/>
    <w:rsid w:val="008F0B19"/>
    <w:rsid w:val="008F38D3"/>
    <w:rsid w:val="008F3C55"/>
    <w:rsid w:val="008F69A2"/>
    <w:rsid w:val="00903C9F"/>
    <w:rsid w:val="00905BC6"/>
    <w:rsid w:val="00912E56"/>
    <w:rsid w:val="00916C3F"/>
    <w:rsid w:val="009274FC"/>
    <w:rsid w:val="0094002D"/>
    <w:rsid w:val="00951EFA"/>
    <w:rsid w:val="009544A1"/>
    <w:rsid w:val="009753DD"/>
    <w:rsid w:val="009853B5"/>
    <w:rsid w:val="009A04F7"/>
    <w:rsid w:val="009B2958"/>
    <w:rsid w:val="009B37F8"/>
    <w:rsid w:val="009C09CF"/>
    <w:rsid w:val="009D6094"/>
    <w:rsid w:val="009E0DF2"/>
    <w:rsid w:val="009E2328"/>
    <w:rsid w:val="00A010DD"/>
    <w:rsid w:val="00A05037"/>
    <w:rsid w:val="00A06A7A"/>
    <w:rsid w:val="00A07224"/>
    <w:rsid w:val="00A276D0"/>
    <w:rsid w:val="00A33EB8"/>
    <w:rsid w:val="00A47E85"/>
    <w:rsid w:val="00A53295"/>
    <w:rsid w:val="00A54950"/>
    <w:rsid w:val="00A653C5"/>
    <w:rsid w:val="00A90571"/>
    <w:rsid w:val="00A95506"/>
    <w:rsid w:val="00AA133A"/>
    <w:rsid w:val="00AB705C"/>
    <w:rsid w:val="00AC2584"/>
    <w:rsid w:val="00B01E6E"/>
    <w:rsid w:val="00B07E8A"/>
    <w:rsid w:val="00B25F47"/>
    <w:rsid w:val="00B42C85"/>
    <w:rsid w:val="00B533AC"/>
    <w:rsid w:val="00B65249"/>
    <w:rsid w:val="00B70A4C"/>
    <w:rsid w:val="00B72729"/>
    <w:rsid w:val="00B737CF"/>
    <w:rsid w:val="00B8369D"/>
    <w:rsid w:val="00B905F2"/>
    <w:rsid w:val="00B93465"/>
    <w:rsid w:val="00B941AB"/>
    <w:rsid w:val="00BB2F5D"/>
    <w:rsid w:val="00BC31BB"/>
    <w:rsid w:val="00BE0435"/>
    <w:rsid w:val="00BE2063"/>
    <w:rsid w:val="00BE24E8"/>
    <w:rsid w:val="00BE3CCC"/>
    <w:rsid w:val="00C001A7"/>
    <w:rsid w:val="00C175B1"/>
    <w:rsid w:val="00C21F2B"/>
    <w:rsid w:val="00C32EF1"/>
    <w:rsid w:val="00C3331A"/>
    <w:rsid w:val="00C44076"/>
    <w:rsid w:val="00C51E47"/>
    <w:rsid w:val="00C540D1"/>
    <w:rsid w:val="00C6225A"/>
    <w:rsid w:val="00C62349"/>
    <w:rsid w:val="00C94133"/>
    <w:rsid w:val="00CB0992"/>
    <w:rsid w:val="00CB1DE9"/>
    <w:rsid w:val="00CB5805"/>
    <w:rsid w:val="00CB5D0C"/>
    <w:rsid w:val="00CC23F1"/>
    <w:rsid w:val="00CF323B"/>
    <w:rsid w:val="00D12203"/>
    <w:rsid w:val="00D218A7"/>
    <w:rsid w:val="00D2507A"/>
    <w:rsid w:val="00D25158"/>
    <w:rsid w:val="00D25EAA"/>
    <w:rsid w:val="00D340B4"/>
    <w:rsid w:val="00D36553"/>
    <w:rsid w:val="00D50DC5"/>
    <w:rsid w:val="00D54FD7"/>
    <w:rsid w:val="00D5559A"/>
    <w:rsid w:val="00D83F3C"/>
    <w:rsid w:val="00D85FEB"/>
    <w:rsid w:val="00D97C28"/>
    <w:rsid w:val="00DA6140"/>
    <w:rsid w:val="00DB4862"/>
    <w:rsid w:val="00DB6A7A"/>
    <w:rsid w:val="00DC6B82"/>
    <w:rsid w:val="00E15B06"/>
    <w:rsid w:val="00E218BF"/>
    <w:rsid w:val="00E4001B"/>
    <w:rsid w:val="00E44CB3"/>
    <w:rsid w:val="00E612EA"/>
    <w:rsid w:val="00E846D0"/>
    <w:rsid w:val="00E84D6E"/>
    <w:rsid w:val="00E85647"/>
    <w:rsid w:val="00E876AC"/>
    <w:rsid w:val="00EA3292"/>
    <w:rsid w:val="00EA4136"/>
    <w:rsid w:val="00EB27B1"/>
    <w:rsid w:val="00EB392B"/>
    <w:rsid w:val="00EC6C03"/>
    <w:rsid w:val="00EC6C30"/>
    <w:rsid w:val="00ED7210"/>
    <w:rsid w:val="00EF10FD"/>
    <w:rsid w:val="00F109E9"/>
    <w:rsid w:val="00F1253A"/>
    <w:rsid w:val="00F13212"/>
    <w:rsid w:val="00F138B5"/>
    <w:rsid w:val="00F13C4C"/>
    <w:rsid w:val="00F25BA3"/>
    <w:rsid w:val="00F26DBE"/>
    <w:rsid w:val="00F34276"/>
    <w:rsid w:val="00F42355"/>
    <w:rsid w:val="00F47D13"/>
    <w:rsid w:val="00F47D5D"/>
    <w:rsid w:val="00F527A7"/>
    <w:rsid w:val="00F563B4"/>
    <w:rsid w:val="00F567FC"/>
    <w:rsid w:val="00F6398B"/>
    <w:rsid w:val="00F82BD8"/>
    <w:rsid w:val="00F91885"/>
    <w:rsid w:val="00F96195"/>
    <w:rsid w:val="00FB2476"/>
    <w:rsid w:val="00FB6E46"/>
    <w:rsid w:val="00FD584B"/>
    <w:rsid w:val="00FE18A1"/>
    <w:rsid w:val="00FF446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Body Text 3"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0BEC"/>
    <w:rPr>
      <w:sz w:val="24"/>
      <w:szCs w:val="24"/>
      <w:lang w:val="en-US" w:eastAsia="en-US"/>
    </w:rPr>
  </w:style>
  <w:style w:type="paragraph" w:styleId="Heading1">
    <w:name w:val="heading 1"/>
    <w:basedOn w:val="Normal"/>
    <w:next w:val="Normal"/>
    <w:link w:val="Heading1Char1"/>
    <w:qFormat/>
    <w:rsid w:val="00C32EF1"/>
    <w:pPr>
      <w:keepNext/>
      <w:tabs>
        <w:tab w:val="num" w:pos="432"/>
      </w:tabs>
      <w:spacing w:before="240" w:after="60"/>
      <w:ind w:left="432" w:hanging="432"/>
      <w:outlineLvl w:val="0"/>
    </w:pPr>
    <w:rPr>
      <w:rFonts w:ascii="Arial" w:eastAsia="SimSun" w:hAnsi="Arial"/>
      <w:b/>
      <w:bCs/>
      <w:kern w:val="32"/>
      <w:sz w:val="32"/>
      <w:szCs w:val="32"/>
      <w:lang w:val="x-none" w:eastAsia="x-none"/>
    </w:rPr>
  </w:style>
  <w:style w:type="paragraph" w:styleId="Heading2">
    <w:name w:val="heading 2"/>
    <w:basedOn w:val="Normal"/>
    <w:next w:val="Normal"/>
    <w:link w:val="Heading2Char"/>
    <w:qFormat/>
    <w:rsid w:val="00C32EF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32EF1"/>
    <w:pPr>
      <w:keepNext/>
      <w:tabs>
        <w:tab w:val="num" w:pos="720"/>
      </w:tabs>
      <w:spacing w:before="240" w:after="60"/>
      <w:ind w:left="720" w:hanging="720"/>
      <w:outlineLvl w:val="2"/>
    </w:pPr>
    <w:rPr>
      <w:rFonts w:ascii="Arial" w:eastAsia="SimSun" w:hAnsi="Arial"/>
      <w:b/>
      <w:bCs/>
      <w:sz w:val="26"/>
      <w:szCs w:val="26"/>
      <w:lang w:val="x-none" w:eastAsia="x-none"/>
    </w:rPr>
  </w:style>
  <w:style w:type="paragraph" w:styleId="Heading4">
    <w:name w:val="heading 4"/>
    <w:basedOn w:val="Normal"/>
    <w:next w:val="Normal"/>
    <w:link w:val="Heading4Char"/>
    <w:qFormat/>
    <w:rsid w:val="00916C3F"/>
    <w:pPr>
      <w:keepNext/>
      <w:spacing w:line="480" w:lineRule="auto"/>
      <w:ind w:left="720"/>
      <w:jc w:val="center"/>
      <w:outlineLvl w:val="3"/>
    </w:pPr>
    <w:rPr>
      <w:rFonts w:eastAsia="SimSun"/>
      <w:b/>
      <w:bCs/>
    </w:rPr>
  </w:style>
  <w:style w:type="paragraph" w:styleId="Heading5">
    <w:name w:val="heading 5"/>
    <w:basedOn w:val="Normal"/>
    <w:next w:val="Normal"/>
    <w:link w:val="Heading5Char"/>
    <w:qFormat/>
    <w:rsid w:val="00C32EF1"/>
    <w:pPr>
      <w:tabs>
        <w:tab w:val="num" w:pos="1008"/>
      </w:tabs>
      <w:spacing w:before="240" w:after="60"/>
      <w:ind w:left="1008" w:hanging="1008"/>
      <w:outlineLvl w:val="4"/>
    </w:pPr>
    <w:rPr>
      <w:rFonts w:eastAsia="SimSun"/>
      <w:b/>
      <w:bCs/>
      <w:i/>
      <w:iCs/>
      <w:sz w:val="26"/>
      <w:szCs w:val="26"/>
      <w:lang w:val="x-none" w:eastAsia="x-none"/>
    </w:rPr>
  </w:style>
  <w:style w:type="paragraph" w:styleId="Heading6">
    <w:name w:val="heading 6"/>
    <w:basedOn w:val="Normal"/>
    <w:next w:val="Normal"/>
    <w:link w:val="Heading6Char"/>
    <w:qFormat/>
    <w:rsid w:val="00C32EF1"/>
    <w:pPr>
      <w:tabs>
        <w:tab w:val="num" w:pos="1152"/>
      </w:tabs>
      <w:spacing w:before="240" w:after="60"/>
      <w:ind w:left="1152" w:hanging="1152"/>
      <w:outlineLvl w:val="5"/>
    </w:pPr>
    <w:rPr>
      <w:rFonts w:eastAsia="SimSun"/>
      <w:b/>
      <w:bCs/>
      <w:sz w:val="22"/>
      <w:szCs w:val="22"/>
      <w:lang w:val="x-none" w:eastAsia="x-none"/>
    </w:rPr>
  </w:style>
  <w:style w:type="paragraph" w:styleId="Heading7">
    <w:name w:val="heading 7"/>
    <w:basedOn w:val="Normal"/>
    <w:next w:val="Normal"/>
    <w:link w:val="Heading7Char"/>
    <w:qFormat/>
    <w:rsid w:val="00C32EF1"/>
    <w:pPr>
      <w:tabs>
        <w:tab w:val="num" w:pos="1296"/>
      </w:tabs>
      <w:spacing w:before="240" w:after="60"/>
      <w:ind w:left="1296" w:hanging="1296"/>
      <w:outlineLvl w:val="6"/>
    </w:pPr>
    <w:rPr>
      <w:rFonts w:eastAsia="SimSun"/>
      <w:lang w:val="x-none" w:eastAsia="x-none"/>
    </w:rPr>
  </w:style>
  <w:style w:type="paragraph" w:styleId="Heading8">
    <w:name w:val="heading 8"/>
    <w:basedOn w:val="Normal"/>
    <w:next w:val="Normal"/>
    <w:link w:val="Heading8Char"/>
    <w:qFormat/>
    <w:rsid w:val="00C32EF1"/>
    <w:pPr>
      <w:tabs>
        <w:tab w:val="num" w:pos="1440"/>
      </w:tabs>
      <w:spacing w:before="240" w:after="60"/>
      <w:ind w:left="1440" w:hanging="1440"/>
      <w:outlineLvl w:val="7"/>
    </w:pPr>
    <w:rPr>
      <w:rFonts w:eastAsia="SimSun"/>
      <w:i/>
      <w:iCs/>
      <w:lang w:val="x-none" w:eastAsia="x-none"/>
    </w:rPr>
  </w:style>
  <w:style w:type="paragraph" w:styleId="Heading9">
    <w:name w:val="heading 9"/>
    <w:basedOn w:val="Normal"/>
    <w:next w:val="Normal"/>
    <w:link w:val="Heading9Char"/>
    <w:qFormat/>
    <w:rsid w:val="00C32EF1"/>
    <w:pPr>
      <w:tabs>
        <w:tab w:val="num" w:pos="1584"/>
      </w:tabs>
      <w:spacing w:before="240" w:after="60"/>
      <w:ind w:left="1584" w:hanging="1584"/>
      <w:outlineLvl w:val="8"/>
    </w:pPr>
    <w:rPr>
      <w:rFonts w:ascii="Arial" w:eastAsia="SimSun"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C32EF1"/>
    <w:rPr>
      <w:rFonts w:ascii="Arial" w:eastAsia="SimSun" w:hAnsi="Arial"/>
      <w:b/>
      <w:bCs/>
      <w:kern w:val="32"/>
      <w:sz w:val="32"/>
      <w:szCs w:val="32"/>
      <w:lang w:val="x-none" w:eastAsia="x-none" w:bidi="ar-SA"/>
    </w:rPr>
  </w:style>
  <w:style w:type="character" w:customStyle="1" w:styleId="Heading2Char">
    <w:name w:val="Heading 2 Char"/>
    <w:link w:val="Heading2"/>
    <w:rsid w:val="00C32EF1"/>
    <w:rPr>
      <w:rFonts w:ascii="Arial" w:hAnsi="Arial" w:cs="Arial"/>
      <w:b/>
      <w:bCs/>
      <w:i/>
      <w:iCs/>
      <w:sz w:val="28"/>
      <w:szCs w:val="28"/>
      <w:lang w:val="en-US" w:eastAsia="en-US" w:bidi="ar-SA"/>
    </w:rPr>
  </w:style>
  <w:style w:type="character" w:customStyle="1" w:styleId="Heading3Char">
    <w:name w:val="Heading 3 Char"/>
    <w:link w:val="Heading3"/>
    <w:rsid w:val="00C32EF1"/>
    <w:rPr>
      <w:rFonts w:ascii="Arial" w:eastAsia="SimSun" w:hAnsi="Arial"/>
      <w:b/>
      <w:bCs/>
      <w:sz w:val="26"/>
      <w:szCs w:val="26"/>
      <w:lang w:val="x-none" w:eastAsia="x-none" w:bidi="ar-SA"/>
    </w:rPr>
  </w:style>
  <w:style w:type="character" w:customStyle="1" w:styleId="Heading4Char">
    <w:name w:val="Heading 4 Char"/>
    <w:basedOn w:val="DefaultParagraphFont"/>
    <w:link w:val="Heading4"/>
    <w:semiHidden/>
    <w:rsid w:val="00916C3F"/>
    <w:rPr>
      <w:rFonts w:eastAsia="SimSun"/>
      <w:b/>
      <w:bCs/>
      <w:sz w:val="24"/>
      <w:szCs w:val="24"/>
      <w:lang w:val="en-US" w:eastAsia="en-US" w:bidi="ar-SA"/>
    </w:rPr>
  </w:style>
  <w:style w:type="character" w:customStyle="1" w:styleId="Heading5Char">
    <w:name w:val="Heading 5 Char"/>
    <w:link w:val="Heading5"/>
    <w:rsid w:val="00C32EF1"/>
    <w:rPr>
      <w:rFonts w:eastAsia="SimSun"/>
      <w:b/>
      <w:bCs/>
      <w:i/>
      <w:iCs/>
      <w:sz w:val="26"/>
      <w:szCs w:val="26"/>
      <w:lang w:val="x-none" w:eastAsia="x-none" w:bidi="ar-SA"/>
    </w:rPr>
  </w:style>
  <w:style w:type="character" w:customStyle="1" w:styleId="Heading6Char">
    <w:name w:val="Heading 6 Char"/>
    <w:link w:val="Heading6"/>
    <w:rsid w:val="00C32EF1"/>
    <w:rPr>
      <w:rFonts w:eastAsia="SimSun"/>
      <w:b/>
      <w:bCs/>
      <w:sz w:val="22"/>
      <w:szCs w:val="22"/>
      <w:lang w:val="x-none" w:eastAsia="x-none" w:bidi="ar-SA"/>
    </w:rPr>
  </w:style>
  <w:style w:type="character" w:customStyle="1" w:styleId="Heading7Char">
    <w:name w:val="Heading 7 Char"/>
    <w:link w:val="Heading7"/>
    <w:rsid w:val="00C32EF1"/>
    <w:rPr>
      <w:rFonts w:eastAsia="SimSun"/>
      <w:sz w:val="24"/>
      <w:szCs w:val="24"/>
      <w:lang w:val="x-none" w:eastAsia="x-none" w:bidi="ar-SA"/>
    </w:rPr>
  </w:style>
  <w:style w:type="character" w:customStyle="1" w:styleId="Heading8Char">
    <w:name w:val="Heading 8 Char"/>
    <w:link w:val="Heading8"/>
    <w:rsid w:val="00C32EF1"/>
    <w:rPr>
      <w:rFonts w:eastAsia="SimSun"/>
      <w:i/>
      <w:iCs/>
      <w:sz w:val="24"/>
      <w:szCs w:val="24"/>
      <w:lang w:val="x-none" w:eastAsia="x-none" w:bidi="ar-SA"/>
    </w:rPr>
  </w:style>
  <w:style w:type="character" w:customStyle="1" w:styleId="Heading9Char">
    <w:name w:val="Heading 9 Char"/>
    <w:link w:val="Heading9"/>
    <w:rsid w:val="00C32EF1"/>
    <w:rPr>
      <w:rFonts w:ascii="Arial" w:eastAsia="SimSun" w:hAnsi="Arial"/>
      <w:sz w:val="22"/>
      <w:szCs w:val="22"/>
      <w:lang w:val="x-none" w:eastAsia="x-none" w:bidi="ar-SA"/>
    </w:rPr>
  </w:style>
  <w:style w:type="paragraph" w:styleId="Footer">
    <w:name w:val="footer"/>
    <w:basedOn w:val="Normal"/>
    <w:link w:val="FooterChar"/>
    <w:rsid w:val="00737EAA"/>
    <w:pPr>
      <w:tabs>
        <w:tab w:val="center" w:pos="4320"/>
        <w:tab w:val="right" w:pos="8640"/>
      </w:tabs>
    </w:pPr>
  </w:style>
  <w:style w:type="character" w:customStyle="1" w:styleId="FooterChar">
    <w:name w:val="Footer Char"/>
    <w:link w:val="Footer"/>
    <w:rsid w:val="00C32EF1"/>
    <w:rPr>
      <w:sz w:val="24"/>
      <w:szCs w:val="24"/>
      <w:lang w:val="en-US" w:eastAsia="en-US" w:bidi="ar-SA"/>
    </w:rPr>
  </w:style>
  <w:style w:type="character" w:styleId="PageNumber">
    <w:name w:val="page number"/>
    <w:basedOn w:val="DefaultParagraphFont"/>
    <w:rsid w:val="00737EAA"/>
  </w:style>
  <w:style w:type="paragraph" w:styleId="Header">
    <w:name w:val="header"/>
    <w:aliases w:val=" Char, Char Char"/>
    <w:basedOn w:val="Normal"/>
    <w:link w:val="HeaderChar"/>
    <w:rsid w:val="00737EAA"/>
    <w:pPr>
      <w:tabs>
        <w:tab w:val="center" w:pos="4320"/>
        <w:tab w:val="right" w:pos="8640"/>
      </w:tabs>
    </w:pPr>
  </w:style>
  <w:style w:type="character" w:customStyle="1" w:styleId="HeaderChar">
    <w:name w:val="Header Char"/>
    <w:aliases w:val=" Char Char1, Char Char Char"/>
    <w:link w:val="Header"/>
    <w:rsid w:val="008E4CA2"/>
    <w:rPr>
      <w:sz w:val="24"/>
      <w:szCs w:val="24"/>
      <w:lang w:val="en-US" w:eastAsia="en-US"/>
    </w:rPr>
  </w:style>
  <w:style w:type="paragraph" w:styleId="BodyTextIndent3">
    <w:name w:val="Body Text Indent 3"/>
    <w:basedOn w:val="Normal"/>
    <w:rsid w:val="00156D27"/>
    <w:pPr>
      <w:spacing w:line="480" w:lineRule="auto"/>
      <w:ind w:left="1080" w:firstLine="360"/>
      <w:jc w:val="both"/>
    </w:pPr>
    <w:rPr>
      <w:rFonts w:ascii="Arial" w:hAnsi="Arial" w:cs="Arial"/>
    </w:rPr>
  </w:style>
  <w:style w:type="character" w:customStyle="1" w:styleId="CharacterStyle1">
    <w:name w:val="Character Style 1"/>
    <w:rsid w:val="00156D27"/>
    <w:rPr>
      <w:sz w:val="24"/>
      <w:szCs w:val="24"/>
    </w:rPr>
  </w:style>
  <w:style w:type="paragraph" w:customStyle="1" w:styleId="NormalJustified">
    <w:name w:val="Normal + Justified"/>
    <w:aliases w:val="First line:  1.27 cm,Line spacing:  Double,Left:  0,63 cm,First line:  0,95 cm,Line spacing:  1.5 ..."/>
    <w:basedOn w:val="Normal"/>
    <w:rsid w:val="00156D27"/>
    <w:pPr>
      <w:spacing w:line="480" w:lineRule="auto"/>
      <w:ind w:firstLine="720"/>
      <w:jc w:val="both"/>
    </w:pPr>
    <w:rPr>
      <w:rFonts w:eastAsia="SimSun"/>
      <w:lang w:eastAsia="zh-CN"/>
    </w:rPr>
  </w:style>
  <w:style w:type="paragraph" w:styleId="BodyText2">
    <w:name w:val="Body Text 2"/>
    <w:basedOn w:val="Normal"/>
    <w:link w:val="BodyText2Char"/>
    <w:rsid w:val="00544C87"/>
    <w:pPr>
      <w:spacing w:after="120" w:line="480" w:lineRule="auto"/>
    </w:pPr>
  </w:style>
  <w:style w:type="character" w:customStyle="1" w:styleId="BodyText2Char">
    <w:name w:val="Body Text 2 Char"/>
    <w:basedOn w:val="DefaultParagraphFont"/>
    <w:link w:val="BodyText2"/>
    <w:locked/>
    <w:rsid w:val="00544C87"/>
    <w:rPr>
      <w:sz w:val="24"/>
      <w:szCs w:val="24"/>
      <w:lang w:val="en-US" w:eastAsia="en-US" w:bidi="ar-SA"/>
    </w:rPr>
  </w:style>
  <w:style w:type="paragraph" w:customStyle="1" w:styleId="Default">
    <w:name w:val="Default"/>
    <w:rsid w:val="00544C87"/>
    <w:pPr>
      <w:autoSpaceDE w:val="0"/>
      <w:autoSpaceDN w:val="0"/>
      <w:adjustRightInd w:val="0"/>
    </w:pPr>
    <w:rPr>
      <w:color w:val="000000"/>
      <w:sz w:val="24"/>
      <w:szCs w:val="24"/>
      <w:lang w:val="en-US" w:eastAsia="en-US"/>
    </w:rPr>
  </w:style>
  <w:style w:type="paragraph" w:styleId="FootnoteText">
    <w:name w:val="footnote text"/>
    <w:basedOn w:val="Normal"/>
    <w:link w:val="FootnoteTextChar"/>
    <w:semiHidden/>
    <w:rsid w:val="00544C87"/>
    <w:rPr>
      <w:sz w:val="20"/>
      <w:szCs w:val="20"/>
    </w:rPr>
  </w:style>
  <w:style w:type="character" w:customStyle="1" w:styleId="FootnoteTextChar">
    <w:name w:val="Footnote Text Char"/>
    <w:basedOn w:val="DefaultParagraphFont"/>
    <w:link w:val="FootnoteText"/>
    <w:semiHidden/>
    <w:locked/>
    <w:rsid w:val="00544C87"/>
    <w:rPr>
      <w:lang w:val="en-US" w:eastAsia="en-US" w:bidi="ar-SA"/>
    </w:rPr>
  </w:style>
  <w:style w:type="character" w:styleId="Hyperlink">
    <w:name w:val="Hyperlink"/>
    <w:basedOn w:val="DefaultParagraphFont"/>
    <w:rsid w:val="001E1288"/>
    <w:rPr>
      <w:color w:val="0000FF"/>
      <w:u w:val="single"/>
    </w:rPr>
  </w:style>
  <w:style w:type="character" w:customStyle="1" w:styleId="longtext">
    <w:name w:val="long_text"/>
    <w:basedOn w:val="DefaultParagraphFont"/>
    <w:rsid w:val="008E4CA2"/>
  </w:style>
  <w:style w:type="paragraph" w:styleId="BodyText">
    <w:name w:val="Body Text"/>
    <w:basedOn w:val="Normal"/>
    <w:link w:val="BodyTextChar"/>
    <w:uiPriority w:val="99"/>
    <w:unhideWhenUsed/>
    <w:rsid w:val="008E4CA2"/>
    <w:pPr>
      <w:spacing w:after="120"/>
    </w:pPr>
    <w:rPr>
      <w:szCs w:val="20"/>
      <w:lang w:eastAsia="x-none"/>
    </w:rPr>
  </w:style>
  <w:style w:type="character" w:customStyle="1" w:styleId="BodyTextChar">
    <w:name w:val="Body Text Char"/>
    <w:basedOn w:val="DefaultParagraphFont"/>
    <w:link w:val="BodyText"/>
    <w:uiPriority w:val="99"/>
    <w:rsid w:val="008E4CA2"/>
    <w:rPr>
      <w:sz w:val="24"/>
      <w:lang w:val="en-US" w:eastAsia="x-none"/>
    </w:rPr>
  </w:style>
  <w:style w:type="paragraph" w:styleId="BodyText3">
    <w:name w:val="Body Text 3"/>
    <w:basedOn w:val="Normal"/>
    <w:link w:val="BodyText3Char"/>
    <w:uiPriority w:val="99"/>
    <w:unhideWhenUsed/>
    <w:rsid w:val="008E4CA2"/>
    <w:pPr>
      <w:spacing w:after="120"/>
    </w:pPr>
    <w:rPr>
      <w:sz w:val="16"/>
      <w:szCs w:val="16"/>
      <w:lang w:eastAsia="x-none"/>
    </w:rPr>
  </w:style>
  <w:style w:type="character" w:customStyle="1" w:styleId="BodyText3Char">
    <w:name w:val="Body Text 3 Char"/>
    <w:basedOn w:val="DefaultParagraphFont"/>
    <w:link w:val="BodyText3"/>
    <w:uiPriority w:val="99"/>
    <w:rsid w:val="008E4CA2"/>
    <w:rPr>
      <w:sz w:val="16"/>
      <w:szCs w:val="16"/>
      <w:lang w:val="en-US" w:eastAsia="x-none"/>
    </w:rPr>
  </w:style>
  <w:style w:type="paragraph" w:styleId="ListParagraph">
    <w:name w:val="List Paragraph"/>
    <w:aliases w:val="UGEX'Z,Body of text,sub 1,List Paragraph1,skripsi,Body Text Char1,Char Char2,List Paragraph2"/>
    <w:basedOn w:val="Normal"/>
    <w:link w:val="ListParagraphChar"/>
    <w:uiPriority w:val="99"/>
    <w:qFormat/>
    <w:rsid w:val="008E4CA2"/>
    <w:pPr>
      <w:ind w:left="720"/>
      <w:contextualSpacing/>
    </w:pPr>
    <w:rPr>
      <w:szCs w:val="20"/>
    </w:rPr>
  </w:style>
  <w:style w:type="character" w:customStyle="1" w:styleId="ListParagraphChar">
    <w:name w:val="List Paragraph Char"/>
    <w:aliases w:val="UGEX'Z Char,Body of text Char,sub 1 Char,List Paragraph1 Char,skripsi Char,Body Text Char1 Char,Char Char2 Char,List Paragraph2 Char"/>
    <w:basedOn w:val="DefaultParagraphFont"/>
    <w:link w:val="ListParagraph"/>
    <w:uiPriority w:val="34"/>
    <w:rsid w:val="00C32EF1"/>
    <w:rPr>
      <w:sz w:val="24"/>
      <w:lang w:val="en-US" w:eastAsia="en-US" w:bidi="ar-SA"/>
    </w:rPr>
  </w:style>
  <w:style w:type="character" w:customStyle="1" w:styleId="nobr">
    <w:name w:val="nobr"/>
    <w:basedOn w:val="DefaultParagraphFont"/>
    <w:rsid w:val="008E4CA2"/>
  </w:style>
  <w:style w:type="paragraph" w:styleId="HTMLPreformatted">
    <w:name w:val="HTML Preformatted"/>
    <w:basedOn w:val="Normal"/>
    <w:link w:val="HTMLPreformattedChar"/>
    <w:rsid w:val="00C54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locked/>
    <w:rsid w:val="00C540D1"/>
    <w:rPr>
      <w:rFonts w:ascii="Courier New" w:eastAsia="Calibri" w:hAnsi="Courier New" w:cs="Courier New"/>
      <w:lang w:val="en-US" w:eastAsia="en-US" w:bidi="ar-SA"/>
    </w:rPr>
  </w:style>
  <w:style w:type="paragraph" w:styleId="NoSpacing">
    <w:name w:val="No Spacing"/>
    <w:qFormat/>
    <w:rsid w:val="00C540D1"/>
    <w:rPr>
      <w:rFonts w:ascii="Calibri" w:hAnsi="Calibri" w:cs="Calibri"/>
      <w:sz w:val="22"/>
      <w:szCs w:val="22"/>
      <w:lang w:eastAsia="en-US"/>
    </w:rPr>
  </w:style>
  <w:style w:type="character" w:customStyle="1" w:styleId="hps">
    <w:name w:val="hps"/>
    <w:rsid w:val="00C32EF1"/>
    <w:rPr>
      <w:rFonts w:cs="Times New Roman"/>
    </w:rPr>
  </w:style>
  <w:style w:type="character" w:customStyle="1" w:styleId="CharChar10">
    <w:name w:val="Char Char10"/>
    <w:rsid w:val="00C32EF1"/>
    <w:rPr>
      <w:sz w:val="22"/>
      <w:szCs w:val="22"/>
    </w:rPr>
  </w:style>
  <w:style w:type="character" w:customStyle="1" w:styleId="atn">
    <w:name w:val="atn"/>
    <w:rsid w:val="00C32EF1"/>
    <w:rPr>
      <w:rFonts w:cs="Times New Roman"/>
    </w:rPr>
  </w:style>
  <w:style w:type="character" w:customStyle="1" w:styleId="apple-converted-space">
    <w:name w:val="apple-converted-space"/>
    <w:rsid w:val="00C32EF1"/>
  </w:style>
  <w:style w:type="character" w:customStyle="1" w:styleId="apple-style-span">
    <w:name w:val="apple-style-span"/>
    <w:rsid w:val="00C32EF1"/>
  </w:style>
  <w:style w:type="paragraph" w:styleId="BodyTextIndent">
    <w:name w:val="Body Text Indent"/>
    <w:basedOn w:val="Normal"/>
    <w:link w:val="BodyTextIndentChar"/>
    <w:rsid w:val="00C32EF1"/>
    <w:pPr>
      <w:tabs>
        <w:tab w:val="left" w:pos="540"/>
      </w:tabs>
      <w:spacing w:line="480" w:lineRule="auto"/>
      <w:ind w:left="540" w:firstLine="540"/>
      <w:jc w:val="both"/>
    </w:pPr>
    <w:rPr>
      <w:lang w:val="x-none" w:eastAsia="x-none"/>
    </w:rPr>
  </w:style>
  <w:style w:type="character" w:customStyle="1" w:styleId="BodyTextIndentChar">
    <w:name w:val="Body Text Indent Char"/>
    <w:link w:val="BodyTextIndent"/>
    <w:rsid w:val="00C32EF1"/>
    <w:rPr>
      <w:sz w:val="24"/>
      <w:szCs w:val="24"/>
      <w:lang w:val="x-none" w:eastAsia="x-none" w:bidi="ar-SA"/>
    </w:rPr>
  </w:style>
  <w:style w:type="character" w:customStyle="1" w:styleId="BalloonTextChar">
    <w:name w:val="Balloon Text Char"/>
    <w:link w:val="BalloonText"/>
    <w:rsid w:val="00C32EF1"/>
    <w:rPr>
      <w:sz w:val="22"/>
      <w:szCs w:val="22"/>
    </w:rPr>
  </w:style>
  <w:style w:type="paragraph" w:styleId="BalloonText">
    <w:name w:val="Balloon Text"/>
    <w:basedOn w:val="Normal"/>
    <w:link w:val="BalloonTextChar"/>
    <w:semiHidden/>
    <w:unhideWhenUsed/>
    <w:rsid w:val="004E1DF3"/>
    <w:rPr>
      <w:sz w:val="22"/>
      <w:szCs w:val="22"/>
      <w:lang w:val="id-ID" w:eastAsia="id-ID"/>
    </w:rPr>
  </w:style>
  <w:style w:type="paragraph" w:styleId="BodyTextIndent2">
    <w:name w:val="Body Text Indent 2"/>
    <w:basedOn w:val="Normal"/>
    <w:unhideWhenUsed/>
    <w:rsid w:val="00C32EF1"/>
    <w:pPr>
      <w:spacing w:after="120" w:line="480" w:lineRule="auto"/>
      <w:ind w:left="360"/>
    </w:pPr>
    <w:rPr>
      <w:rFonts w:ascii="Calibri" w:eastAsia="Calibri" w:hAnsi="Calibri"/>
      <w:sz w:val="22"/>
      <w:szCs w:val="22"/>
      <w:lang w:val="x-none" w:eastAsia="x-none"/>
    </w:rPr>
  </w:style>
  <w:style w:type="character" w:customStyle="1" w:styleId="Heading1Char">
    <w:name w:val="Heading 1 Char"/>
    <w:rsid w:val="00C32EF1"/>
    <w:rPr>
      <w:rFonts w:ascii="Cambria" w:eastAsia="Times New Roman" w:hAnsi="Cambria" w:cs="Times New Roman"/>
      <w:b/>
      <w:bCs/>
      <w:kern w:val="32"/>
      <w:sz w:val="32"/>
      <w:szCs w:val="32"/>
    </w:rPr>
  </w:style>
  <w:style w:type="character" w:customStyle="1" w:styleId="CharChar16">
    <w:name w:val="Char Char16"/>
    <w:rsid w:val="00C32EF1"/>
    <w:rPr>
      <w:rFonts w:ascii="Times New Roman" w:eastAsia="SimSun" w:hAnsi="Times New Roman"/>
      <w:b/>
      <w:bCs/>
      <w:sz w:val="28"/>
      <w:szCs w:val="28"/>
      <w:lang w:val="x-none" w:eastAsia="x-none"/>
    </w:rPr>
  </w:style>
  <w:style w:type="character" w:styleId="Emphasis">
    <w:name w:val="Emphasis"/>
    <w:uiPriority w:val="20"/>
    <w:qFormat/>
    <w:rsid w:val="00C32EF1"/>
    <w:rPr>
      <w:rFonts w:cs="Times New Roman"/>
      <w:i/>
      <w:iCs/>
    </w:rPr>
  </w:style>
  <w:style w:type="character" w:styleId="Strong">
    <w:name w:val="Strong"/>
    <w:qFormat/>
    <w:rsid w:val="00C32EF1"/>
    <w:rPr>
      <w:rFonts w:cs="Times New Roman"/>
      <w:b/>
      <w:bCs/>
    </w:rPr>
  </w:style>
  <w:style w:type="paragraph" w:customStyle="1" w:styleId="Normal2">
    <w:name w:val="Normal+2"/>
    <w:basedOn w:val="Default"/>
    <w:next w:val="Default"/>
    <w:rsid w:val="00C32EF1"/>
    <w:rPr>
      <w:rFonts w:ascii="ALKGCP+TimesNewRoman,Bold" w:eastAsia="Calibri" w:hAnsi="ALKGCP+TimesNewRoman,Bold"/>
      <w:color w:val="auto"/>
    </w:rPr>
  </w:style>
  <w:style w:type="paragraph" w:customStyle="1" w:styleId="body-text-2">
    <w:name w:val="body-text-2"/>
    <w:basedOn w:val="Normal"/>
    <w:rsid w:val="00C32EF1"/>
    <w:pPr>
      <w:spacing w:line="480" w:lineRule="atLeast"/>
      <w:ind w:left="360" w:right="130" w:hanging="360"/>
      <w:jc w:val="both"/>
    </w:pPr>
    <w:rPr>
      <w:rFonts w:ascii="Courier New" w:hAnsi="Courier New" w:cs="Courier New"/>
      <w:sz w:val="20"/>
      <w:szCs w:val="20"/>
    </w:rPr>
  </w:style>
  <w:style w:type="character" w:customStyle="1" w:styleId="fullpost">
    <w:name w:val="fullpost"/>
    <w:rsid w:val="00C32EF1"/>
  </w:style>
  <w:style w:type="character" w:customStyle="1" w:styleId="sehl">
    <w:name w:val="sehl"/>
    <w:rsid w:val="00C32EF1"/>
  </w:style>
  <w:style w:type="paragraph" w:styleId="NormalWeb">
    <w:name w:val="Normal (Web)"/>
    <w:basedOn w:val="Normal"/>
    <w:rsid w:val="00C32EF1"/>
    <w:pPr>
      <w:spacing w:before="100" w:beforeAutospacing="1" w:after="100" w:afterAutospacing="1"/>
    </w:pPr>
  </w:style>
  <w:style w:type="paragraph" w:styleId="Subtitle">
    <w:name w:val="Subtitle"/>
    <w:basedOn w:val="Normal"/>
    <w:qFormat/>
    <w:rsid w:val="00C32EF1"/>
    <w:pPr>
      <w:spacing w:before="100" w:beforeAutospacing="1" w:after="100" w:afterAutospacing="1"/>
    </w:pPr>
    <w:rPr>
      <w:lang w:val="x-none" w:eastAsia="x-none"/>
    </w:rPr>
  </w:style>
  <w:style w:type="character" w:customStyle="1" w:styleId="content">
    <w:name w:val="content"/>
    <w:rsid w:val="00C32EF1"/>
  </w:style>
  <w:style w:type="character" w:customStyle="1" w:styleId="searchresulttitle">
    <w:name w:val="search_result_title"/>
    <w:rsid w:val="00C32EF1"/>
  </w:style>
  <w:style w:type="character" w:customStyle="1" w:styleId="reviewdetail">
    <w:name w:val="review_detail"/>
    <w:rsid w:val="00C32EF1"/>
  </w:style>
  <w:style w:type="character" w:customStyle="1" w:styleId="mediumtext">
    <w:name w:val="medium_text"/>
    <w:rsid w:val="00C32EF1"/>
  </w:style>
  <w:style w:type="character" w:customStyle="1" w:styleId="hpsatn">
    <w:name w:val="hps atn"/>
    <w:rsid w:val="00C32EF1"/>
  </w:style>
  <w:style w:type="character" w:customStyle="1" w:styleId="st">
    <w:name w:val="st"/>
    <w:rsid w:val="00C32EF1"/>
  </w:style>
  <w:style w:type="character" w:customStyle="1" w:styleId="shorttext">
    <w:name w:val="short_text"/>
    <w:basedOn w:val="DefaultParagraphFont"/>
    <w:rsid w:val="00C32EF1"/>
  </w:style>
  <w:style w:type="paragraph" w:styleId="Title">
    <w:name w:val="Title"/>
    <w:basedOn w:val="Normal"/>
    <w:link w:val="TitleChar"/>
    <w:qFormat/>
    <w:rsid w:val="00C32EF1"/>
    <w:pPr>
      <w:tabs>
        <w:tab w:val="right" w:pos="7740"/>
      </w:tabs>
      <w:jc w:val="center"/>
    </w:pPr>
    <w:rPr>
      <w:b/>
      <w:bCs/>
      <w:lang w:val="x-none" w:eastAsia="x-none"/>
    </w:rPr>
  </w:style>
  <w:style w:type="paragraph" w:customStyle="1" w:styleId="Style1">
    <w:name w:val="Style1"/>
    <w:basedOn w:val="ListParagraph"/>
    <w:link w:val="Style1Char"/>
    <w:qFormat/>
    <w:rsid w:val="00C32EF1"/>
    <w:pPr>
      <w:spacing w:line="480" w:lineRule="auto"/>
      <w:ind w:left="0" w:firstLine="720"/>
      <w:jc w:val="both"/>
    </w:pPr>
    <w:rPr>
      <w:rFonts w:ascii="Arial" w:eastAsia="Calibri" w:hAnsi="Arial" w:cs="Arial"/>
      <w:sz w:val="22"/>
      <w:szCs w:val="22"/>
    </w:rPr>
  </w:style>
  <w:style w:type="character" w:customStyle="1" w:styleId="Style1Char">
    <w:name w:val="Style1 Char"/>
    <w:basedOn w:val="ListParagraphChar"/>
    <w:link w:val="Style1"/>
    <w:rsid w:val="00C32EF1"/>
    <w:rPr>
      <w:rFonts w:ascii="Arial" w:eastAsia="Calibri" w:hAnsi="Arial" w:cs="Arial"/>
      <w:sz w:val="22"/>
      <w:szCs w:val="22"/>
      <w:lang w:val="en-US" w:eastAsia="en-US" w:bidi="ar-SA"/>
    </w:rPr>
  </w:style>
  <w:style w:type="character" w:customStyle="1" w:styleId="a">
    <w:name w:val="a"/>
    <w:basedOn w:val="DefaultParagraphFont"/>
    <w:rsid w:val="007B75FC"/>
  </w:style>
  <w:style w:type="character" w:customStyle="1" w:styleId="l7">
    <w:name w:val="l7"/>
    <w:basedOn w:val="DefaultParagraphFont"/>
    <w:rsid w:val="007B75FC"/>
  </w:style>
  <w:style w:type="character" w:customStyle="1" w:styleId="l8">
    <w:name w:val="l8"/>
    <w:basedOn w:val="DefaultParagraphFont"/>
    <w:rsid w:val="007B75FC"/>
  </w:style>
  <w:style w:type="character" w:customStyle="1" w:styleId="l6">
    <w:name w:val="l6"/>
    <w:basedOn w:val="DefaultParagraphFont"/>
    <w:rsid w:val="007B75FC"/>
  </w:style>
  <w:style w:type="character" w:customStyle="1" w:styleId="TitleChar">
    <w:name w:val="Title Char"/>
    <w:link w:val="Title"/>
    <w:locked/>
    <w:rsid w:val="00E846D0"/>
    <w:rPr>
      <w:b/>
      <w:bCs/>
      <w:sz w:val="24"/>
      <w:szCs w:val="24"/>
      <w:lang w:val="x-none" w:eastAsia="x-none"/>
    </w:rPr>
  </w:style>
  <w:style w:type="character" w:customStyle="1" w:styleId="tlid-translation">
    <w:name w:val="tlid-translation"/>
    <w:rsid w:val="00E846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Body Text 3"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0BEC"/>
    <w:rPr>
      <w:sz w:val="24"/>
      <w:szCs w:val="24"/>
      <w:lang w:val="en-US" w:eastAsia="en-US"/>
    </w:rPr>
  </w:style>
  <w:style w:type="paragraph" w:styleId="Heading1">
    <w:name w:val="heading 1"/>
    <w:basedOn w:val="Normal"/>
    <w:next w:val="Normal"/>
    <w:link w:val="Heading1Char1"/>
    <w:qFormat/>
    <w:rsid w:val="00C32EF1"/>
    <w:pPr>
      <w:keepNext/>
      <w:tabs>
        <w:tab w:val="num" w:pos="432"/>
      </w:tabs>
      <w:spacing w:before="240" w:after="60"/>
      <w:ind w:left="432" w:hanging="432"/>
      <w:outlineLvl w:val="0"/>
    </w:pPr>
    <w:rPr>
      <w:rFonts w:ascii="Arial" w:eastAsia="SimSun" w:hAnsi="Arial"/>
      <w:b/>
      <w:bCs/>
      <w:kern w:val="32"/>
      <w:sz w:val="32"/>
      <w:szCs w:val="32"/>
      <w:lang w:val="x-none" w:eastAsia="x-none"/>
    </w:rPr>
  </w:style>
  <w:style w:type="paragraph" w:styleId="Heading2">
    <w:name w:val="heading 2"/>
    <w:basedOn w:val="Normal"/>
    <w:next w:val="Normal"/>
    <w:link w:val="Heading2Char"/>
    <w:qFormat/>
    <w:rsid w:val="00C32EF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32EF1"/>
    <w:pPr>
      <w:keepNext/>
      <w:tabs>
        <w:tab w:val="num" w:pos="720"/>
      </w:tabs>
      <w:spacing w:before="240" w:after="60"/>
      <w:ind w:left="720" w:hanging="720"/>
      <w:outlineLvl w:val="2"/>
    </w:pPr>
    <w:rPr>
      <w:rFonts w:ascii="Arial" w:eastAsia="SimSun" w:hAnsi="Arial"/>
      <w:b/>
      <w:bCs/>
      <w:sz w:val="26"/>
      <w:szCs w:val="26"/>
      <w:lang w:val="x-none" w:eastAsia="x-none"/>
    </w:rPr>
  </w:style>
  <w:style w:type="paragraph" w:styleId="Heading4">
    <w:name w:val="heading 4"/>
    <w:basedOn w:val="Normal"/>
    <w:next w:val="Normal"/>
    <w:link w:val="Heading4Char"/>
    <w:qFormat/>
    <w:rsid w:val="00916C3F"/>
    <w:pPr>
      <w:keepNext/>
      <w:spacing w:line="480" w:lineRule="auto"/>
      <w:ind w:left="720"/>
      <w:jc w:val="center"/>
      <w:outlineLvl w:val="3"/>
    </w:pPr>
    <w:rPr>
      <w:rFonts w:eastAsia="SimSun"/>
      <w:b/>
      <w:bCs/>
    </w:rPr>
  </w:style>
  <w:style w:type="paragraph" w:styleId="Heading5">
    <w:name w:val="heading 5"/>
    <w:basedOn w:val="Normal"/>
    <w:next w:val="Normal"/>
    <w:link w:val="Heading5Char"/>
    <w:qFormat/>
    <w:rsid w:val="00C32EF1"/>
    <w:pPr>
      <w:tabs>
        <w:tab w:val="num" w:pos="1008"/>
      </w:tabs>
      <w:spacing w:before="240" w:after="60"/>
      <w:ind w:left="1008" w:hanging="1008"/>
      <w:outlineLvl w:val="4"/>
    </w:pPr>
    <w:rPr>
      <w:rFonts w:eastAsia="SimSun"/>
      <w:b/>
      <w:bCs/>
      <w:i/>
      <w:iCs/>
      <w:sz w:val="26"/>
      <w:szCs w:val="26"/>
      <w:lang w:val="x-none" w:eastAsia="x-none"/>
    </w:rPr>
  </w:style>
  <w:style w:type="paragraph" w:styleId="Heading6">
    <w:name w:val="heading 6"/>
    <w:basedOn w:val="Normal"/>
    <w:next w:val="Normal"/>
    <w:link w:val="Heading6Char"/>
    <w:qFormat/>
    <w:rsid w:val="00C32EF1"/>
    <w:pPr>
      <w:tabs>
        <w:tab w:val="num" w:pos="1152"/>
      </w:tabs>
      <w:spacing w:before="240" w:after="60"/>
      <w:ind w:left="1152" w:hanging="1152"/>
      <w:outlineLvl w:val="5"/>
    </w:pPr>
    <w:rPr>
      <w:rFonts w:eastAsia="SimSun"/>
      <w:b/>
      <w:bCs/>
      <w:sz w:val="22"/>
      <w:szCs w:val="22"/>
      <w:lang w:val="x-none" w:eastAsia="x-none"/>
    </w:rPr>
  </w:style>
  <w:style w:type="paragraph" w:styleId="Heading7">
    <w:name w:val="heading 7"/>
    <w:basedOn w:val="Normal"/>
    <w:next w:val="Normal"/>
    <w:link w:val="Heading7Char"/>
    <w:qFormat/>
    <w:rsid w:val="00C32EF1"/>
    <w:pPr>
      <w:tabs>
        <w:tab w:val="num" w:pos="1296"/>
      </w:tabs>
      <w:spacing w:before="240" w:after="60"/>
      <w:ind w:left="1296" w:hanging="1296"/>
      <w:outlineLvl w:val="6"/>
    </w:pPr>
    <w:rPr>
      <w:rFonts w:eastAsia="SimSun"/>
      <w:lang w:val="x-none" w:eastAsia="x-none"/>
    </w:rPr>
  </w:style>
  <w:style w:type="paragraph" w:styleId="Heading8">
    <w:name w:val="heading 8"/>
    <w:basedOn w:val="Normal"/>
    <w:next w:val="Normal"/>
    <w:link w:val="Heading8Char"/>
    <w:qFormat/>
    <w:rsid w:val="00C32EF1"/>
    <w:pPr>
      <w:tabs>
        <w:tab w:val="num" w:pos="1440"/>
      </w:tabs>
      <w:spacing w:before="240" w:after="60"/>
      <w:ind w:left="1440" w:hanging="1440"/>
      <w:outlineLvl w:val="7"/>
    </w:pPr>
    <w:rPr>
      <w:rFonts w:eastAsia="SimSun"/>
      <w:i/>
      <w:iCs/>
      <w:lang w:val="x-none" w:eastAsia="x-none"/>
    </w:rPr>
  </w:style>
  <w:style w:type="paragraph" w:styleId="Heading9">
    <w:name w:val="heading 9"/>
    <w:basedOn w:val="Normal"/>
    <w:next w:val="Normal"/>
    <w:link w:val="Heading9Char"/>
    <w:qFormat/>
    <w:rsid w:val="00C32EF1"/>
    <w:pPr>
      <w:tabs>
        <w:tab w:val="num" w:pos="1584"/>
      </w:tabs>
      <w:spacing w:before="240" w:after="60"/>
      <w:ind w:left="1584" w:hanging="1584"/>
      <w:outlineLvl w:val="8"/>
    </w:pPr>
    <w:rPr>
      <w:rFonts w:ascii="Arial" w:eastAsia="SimSun"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C32EF1"/>
    <w:rPr>
      <w:rFonts w:ascii="Arial" w:eastAsia="SimSun" w:hAnsi="Arial"/>
      <w:b/>
      <w:bCs/>
      <w:kern w:val="32"/>
      <w:sz w:val="32"/>
      <w:szCs w:val="32"/>
      <w:lang w:val="x-none" w:eastAsia="x-none" w:bidi="ar-SA"/>
    </w:rPr>
  </w:style>
  <w:style w:type="character" w:customStyle="1" w:styleId="Heading2Char">
    <w:name w:val="Heading 2 Char"/>
    <w:link w:val="Heading2"/>
    <w:rsid w:val="00C32EF1"/>
    <w:rPr>
      <w:rFonts w:ascii="Arial" w:hAnsi="Arial" w:cs="Arial"/>
      <w:b/>
      <w:bCs/>
      <w:i/>
      <w:iCs/>
      <w:sz w:val="28"/>
      <w:szCs w:val="28"/>
      <w:lang w:val="en-US" w:eastAsia="en-US" w:bidi="ar-SA"/>
    </w:rPr>
  </w:style>
  <w:style w:type="character" w:customStyle="1" w:styleId="Heading3Char">
    <w:name w:val="Heading 3 Char"/>
    <w:link w:val="Heading3"/>
    <w:rsid w:val="00C32EF1"/>
    <w:rPr>
      <w:rFonts w:ascii="Arial" w:eastAsia="SimSun" w:hAnsi="Arial"/>
      <w:b/>
      <w:bCs/>
      <w:sz w:val="26"/>
      <w:szCs w:val="26"/>
      <w:lang w:val="x-none" w:eastAsia="x-none" w:bidi="ar-SA"/>
    </w:rPr>
  </w:style>
  <w:style w:type="character" w:customStyle="1" w:styleId="Heading4Char">
    <w:name w:val="Heading 4 Char"/>
    <w:basedOn w:val="DefaultParagraphFont"/>
    <w:link w:val="Heading4"/>
    <w:semiHidden/>
    <w:rsid w:val="00916C3F"/>
    <w:rPr>
      <w:rFonts w:eastAsia="SimSun"/>
      <w:b/>
      <w:bCs/>
      <w:sz w:val="24"/>
      <w:szCs w:val="24"/>
      <w:lang w:val="en-US" w:eastAsia="en-US" w:bidi="ar-SA"/>
    </w:rPr>
  </w:style>
  <w:style w:type="character" w:customStyle="1" w:styleId="Heading5Char">
    <w:name w:val="Heading 5 Char"/>
    <w:link w:val="Heading5"/>
    <w:rsid w:val="00C32EF1"/>
    <w:rPr>
      <w:rFonts w:eastAsia="SimSun"/>
      <w:b/>
      <w:bCs/>
      <w:i/>
      <w:iCs/>
      <w:sz w:val="26"/>
      <w:szCs w:val="26"/>
      <w:lang w:val="x-none" w:eastAsia="x-none" w:bidi="ar-SA"/>
    </w:rPr>
  </w:style>
  <w:style w:type="character" w:customStyle="1" w:styleId="Heading6Char">
    <w:name w:val="Heading 6 Char"/>
    <w:link w:val="Heading6"/>
    <w:rsid w:val="00C32EF1"/>
    <w:rPr>
      <w:rFonts w:eastAsia="SimSun"/>
      <w:b/>
      <w:bCs/>
      <w:sz w:val="22"/>
      <w:szCs w:val="22"/>
      <w:lang w:val="x-none" w:eastAsia="x-none" w:bidi="ar-SA"/>
    </w:rPr>
  </w:style>
  <w:style w:type="character" w:customStyle="1" w:styleId="Heading7Char">
    <w:name w:val="Heading 7 Char"/>
    <w:link w:val="Heading7"/>
    <w:rsid w:val="00C32EF1"/>
    <w:rPr>
      <w:rFonts w:eastAsia="SimSun"/>
      <w:sz w:val="24"/>
      <w:szCs w:val="24"/>
      <w:lang w:val="x-none" w:eastAsia="x-none" w:bidi="ar-SA"/>
    </w:rPr>
  </w:style>
  <w:style w:type="character" w:customStyle="1" w:styleId="Heading8Char">
    <w:name w:val="Heading 8 Char"/>
    <w:link w:val="Heading8"/>
    <w:rsid w:val="00C32EF1"/>
    <w:rPr>
      <w:rFonts w:eastAsia="SimSun"/>
      <w:i/>
      <w:iCs/>
      <w:sz w:val="24"/>
      <w:szCs w:val="24"/>
      <w:lang w:val="x-none" w:eastAsia="x-none" w:bidi="ar-SA"/>
    </w:rPr>
  </w:style>
  <w:style w:type="character" w:customStyle="1" w:styleId="Heading9Char">
    <w:name w:val="Heading 9 Char"/>
    <w:link w:val="Heading9"/>
    <w:rsid w:val="00C32EF1"/>
    <w:rPr>
      <w:rFonts w:ascii="Arial" w:eastAsia="SimSun" w:hAnsi="Arial"/>
      <w:sz w:val="22"/>
      <w:szCs w:val="22"/>
      <w:lang w:val="x-none" w:eastAsia="x-none" w:bidi="ar-SA"/>
    </w:rPr>
  </w:style>
  <w:style w:type="paragraph" w:styleId="Footer">
    <w:name w:val="footer"/>
    <w:basedOn w:val="Normal"/>
    <w:link w:val="FooterChar"/>
    <w:rsid w:val="00737EAA"/>
    <w:pPr>
      <w:tabs>
        <w:tab w:val="center" w:pos="4320"/>
        <w:tab w:val="right" w:pos="8640"/>
      </w:tabs>
    </w:pPr>
  </w:style>
  <w:style w:type="character" w:customStyle="1" w:styleId="FooterChar">
    <w:name w:val="Footer Char"/>
    <w:link w:val="Footer"/>
    <w:rsid w:val="00C32EF1"/>
    <w:rPr>
      <w:sz w:val="24"/>
      <w:szCs w:val="24"/>
      <w:lang w:val="en-US" w:eastAsia="en-US" w:bidi="ar-SA"/>
    </w:rPr>
  </w:style>
  <w:style w:type="character" w:styleId="PageNumber">
    <w:name w:val="page number"/>
    <w:basedOn w:val="DefaultParagraphFont"/>
    <w:rsid w:val="00737EAA"/>
  </w:style>
  <w:style w:type="paragraph" w:styleId="Header">
    <w:name w:val="header"/>
    <w:aliases w:val=" Char, Char Char"/>
    <w:basedOn w:val="Normal"/>
    <w:link w:val="HeaderChar"/>
    <w:rsid w:val="00737EAA"/>
    <w:pPr>
      <w:tabs>
        <w:tab w:val="center" w:pos="4320"/>
        <w:tab w:val="right" w:pos="8640"/>
      </w:tabs>
    </w:pPr>
  </w:style>
  <w:style w:type="character" w:customStyle="1" w:styleId="HeaderChar">
    <w:name w:val="Header Char"/>
    <w:aliases w:val=" Char Char1, Char Char Char"/>
    <w:link w:val="Header"/>
    <w:rsid w:val="008E4CA2"/>
    <w:rPr>
      <w:sz w:val="24"/>
      <w:szCs w:val="24"/>
      <w:lang w:val="en-US" w:eastAsia="en-US"/>
    </w:rPr>
  </w:style>
  <w:style w:type="paragraph" w:styleId="BodyTextIndent3">
    <w:name w:val="Body Text Indent 3"/>
    <w:basedOn w:val="Normal"/>
    <w:rsid w:val="00156D27"/>
    <w:pPr>
      <w:spacing w:line="480" w:lineRule="auto"/>
      <w:ind w:left="1080" w:firstLine="360"/>
      <w:jc w:val="both"/>
    </w:pPr>
    <w:rPr>
      <w:rFonts w:ascii="Arial" w:hAnsi="Arial" w:cs="Arial"/>
    </w:rPr>
  </w:style>
  <w:style w:type="character" w:customStyle="1" w:styleId="CharacterStyle1">
    <w:name w:val="Character Style 1"/>
    <w:rsid w:val="00156D27"/>
    <w:rPr>
      <w:sz w:val="24"/>
      <w:szCs w:val="24"/>
    </w:rPr>
  </w:style>
  <w:style w:type="paragraph" w:customStyle="1" w:styleId="NormalJustified">
    <w:name w:val="Normal + Justified"/>
    <w:aliases w:val="First line:  1.27 cm,Line spacing:  Double,Left:  0,63 cm,First line:  0,95 cm,Line spacing:  1.5 ..."/>
    <w:basedOn w:val="Normal"/>
    <w:rsid w:val="00156D27"/>
    <w:pPr>
      <w:spacing w:line="480" w:lineRule="auto"/>
      <w:ind w:firstLine="720"/>
      <w:jc w:val="both"/>
    </w:pPr>
    <w:rPr>
      <w:rFonts w:eastAsia="SimSun"/>
      <w:lang w:eastAsia="zh-CN"/>
    </w:rPr>
  </w:style>
  <w:style w:type="paragraph" w:styleId="BodyText2">
    <w:name w:val="Body Text 2"/>
    <w:basedOn w:val="Normal"/>
    <w:link w:val="BodyText2Char"/>
    <w:rsid w:val="00544C87"/>
    <w:pPr>
      <w:spacing w:after="120" w:line="480" w:lineRule="auto"/>
    </w:pPr>
  </w:style>
  <w:style w:type="character" w:customStyle="1" w:styleId="BodyText2Char">
    <w:name w:val="Body Text 2 Char"/>
    <w:basedOn w:val="DefaultParagraphFont"/>
    <w:link w:val="BodyText2"/>
    <w:locked/>
    <w:rsid w:val="00544C87"/>
    <w:rPr>
      <w:sz w:val="24"/>
      <w:szCs w:val="24"/>
      <w:lang w:val="en-US" w:eastAsia="en-US" w:bidi="ar-SA"/>
    </w:rPr>
  </w:style>
  <w:style w:type="paragraph" w:customStyle="1" w:styleId="Default">
    <w:name w:val="Default"/>
    <w:rsid w:val="00544C87"/>
    <w:pPr>
      <w:autoSpaceDE w:val="0"/>
      <w:autoSpaceDN w:val="0"/>
      <w:adjustRightInd w:val="0"/>
    </w:pPr>
    <w:rPr>
      <w:color w:val="000000"/>
      <w:sz w:val="24"/>
      <w:szCs w:val="24"/>
      <w:lang w:val="en-US" w:eastAsia="en-US"/>
    </w:rPr>
  </w:style>
  <w:style w:type="paragraph" w:styleId="FootnoteText">
    <w:name w:val="footnote text"/>
    <w:basedOn w:val="Normal"/>
    <w:link w:val="FootnoteTextChar"/>
    <w:semiHidden/>
    <w:rsid w:val="00544C87"/>
    <w:rPr>
      <w:sz w:val="20"/>
      <w:szCs w:val="20"/>
    </w:rPr>
  </w:style>
  <w:style w:type="character" w:customStyle="1" w:styleId="FootnoteTextChar">
    <w:name w:val="Footnote Text Char"/>
    <w:basedOn w:val="DefaultParagraphFont"/>
    <w:link w:val="FootnoteText"/>
    <w:semiHidden/>
    <w:locked/>
    <w:rsid w:val="00544C87"/>
    <w:rPr>
      <w:lang w:val="en-US" w:eastAsia="en-US" w:bidi="ar-SA"/>
    </w:rPr>
  </w:style>
  <w:style w:type="character" w:styleId="Hyperlink">
    <w:name w:val="Hyperlink"/>
    <w:basedOn w:val="DefaultParagraphFont"/>
    <w:rsid w:val="001E1288"/>
    <w:rPr>
      <w:color w:val="0000FF"/>
      <w:u w:val="single"/>
    </w:rPr>
  </w:style>
  <w:style w:type="character" w:customStyle="1" w:styleId="longtext">
    <w:name w:val="long_text"/>
    <w:basedOn w:val="DefaultParagraphFont"/>
    <w:rsid w:val="008E4CA2"/>
  </w:style>
  <w:style w:type="paragraph" w:styleId="BodyText">
    <w:name w:val="Body Text"/>
    <w:basedOn w:val="Normal"/>
    <w:link w:val="BodyTextChar"/>
    <w:uiPriority w:val="99"/>
    <w:unhideWhenUsed/>
    <w:rsid w:val="008E4CA2"/>
    <w:pPr>
      <w:spacing w:after="120"/>
    </w:pPr>
    <w:rPr>
      <w:szCs w:val="20"/>
      <w:lang w:eastAsia="x-none"/>
    </w:rPr>
  </w:style>
  <w:style w:type="character" w:customStyle="1" w:styleId="BodyTextChar">
    <w:name w:val="Body Text Char"/>
    <w:basedOn w:val="DefaultParagraphFont"/>
    <w:link w:val="BodyText"/>
    <w:uiPriority w:val="99"/>
    <w:rsid w:val="008E4CA2"/>
    <w:rPr>
      <w:sz w:val="24"/>
      <w:lang w:val="en-US" w:eastAsia="x-none"/>
    </w:rPr>
  </w:style>
  <w:style w:type="paragraph" w:styleId="BodyText3">
    <w:name w:val="Body Text 3"/>
    <w:basedOn w:val="Normal"/>
    <w:link w:val="BodyText3Char"/>
    <w:uiPriority w:val="99"/>
    <w:unhideWhenUsed/>
    <w:rsid w:val="008E4CA2"/>
    <w:pPr>
      <w:spacing w:after="120"/>
    </w:pPr>
    <w:rPr>
      <w:sz w:val="16"/>
      <w:szCs w:val="16"/>
      <w:lang w:eastAsia="x-none"/>
    </w:rPr>
  </w:style>
  <w:style w:type="character" w:customStyle="1" w:styleId="BodyText3Char">
    <w:name w:val="Body Text 3 Char"/>
    <w:basedOn w:val="DefaultParagraphFont"/>
    <w:link w:val="BodyText3"/>
    <w:uiPriority w:val="99"/>
    <w:rsid w:val="008E4CA2"/>
    <w:rPr>
      <w:sz w:val="16"/>
      <w:szCs w:val="16"/>
      <w:lang w:val="en-US" w:eastAsia="x-none"/>
    </w:rPr>
  </w:style>
  <w:style w:type="paragraph" w:styleId="ListParagraph">
    <w:name w:val="List Paragraph"/>
    <w:aliases w:val="UGEX'Z,Body of text,sub 1,List Paragraph1,skripsi,Body Text Char1,Char Char2,List Paragraph2"/>
    <w:basedOn w:val="Normal"/>
    <w:link w:val="ListParagraphChar"/>
    <w:uiPriority w:val="99"/>
    <w:qFormat/>
    <w:rsid w:val="008E4CA2"/>
    <w:pPr>
      <w:ind w:left="720"/>
      <w:contextualSpacing/>
    </w:pPr>
    <w:rPr>
      <w:szCs w:val="20"/>
    </w:rPr>
  </w:style>
  <w:style w:type="character" w:customStyle="1" w:styleId="ListParagraphChar">
    <w:name w:val="List Paragraph Char"/>
    <w:aliases w:val="UGEX'Z Char,Body of text Char,sub 1 Char,List Paragraph1 Char,skripsi Char,Body Text Char1 Char,Char Char2 Char,List Paragraph2 Char"/>
    <w:basedOn w:val="DefaultParagraphFont"/>
    <w:link w:val="ListParagraph"/>
    <w:uiPriority w:val="34"/>
    <w:rsid w:val="00C32EF1"/>
    <w:rPr>
      <w:sz w:val="24"/>
      <w:lang w:val="en-US" w:eastAsia="en-US" w:bidi="ar-SA"/>
    </w:rPr>
  </w:style>
  <w:style w:type="character" w:customStyle="1" w:styleId="nobr">
    <w:name w:val="nobr"/>
    <w:basedOn w:val="DefaultParagraphFont"/>
    <w:rsid w:val="008E4CA2"/>
  </w:style>
  <w:style w:type="paragraph" w:styleId="HTMLPreformatted">
    <w:name w:val="HTML Preformatted"/>
    <w:basedOn w:val="Normal"/>
    <w:link w:val="HTMLPreformattedChar"/>
    <w:rsid w:val="00C54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locked/>
    <w:rsid w:val="00C540D1"/>
    <w:rPr>
      <w:rFonts w:ascii="Courier New" w:eastAsia="Calibri" w:hAnsi="Courier New" w:cs="Courier New"/>
      <w:lang w:val="en-US" w:eastAsia="en-US" w:bidi="ar-SA"/>
    </w:rPr>
  </w:style>
  <w:style w:type="paragraph" w:styleId="NoSpacing">
    <w:name w:val="No Spacing"/>
    <w:qFormat/>
    <w:rsid w:val="00C540D1"/>
    <w:rPr>
      <w:rFonts w:ascii="Calibri" w:hAnsi="Calibri" w:cs="Calibri"/>
      <w:sz w:val="22"/>
      <w:szCs w:val="22"/>
      <w:lang w:eastAsia="en-US"/>
    </w:rPr>
  </w:style>
  <w:style w:type="character" w:customStyle="1" w:styleId="hps">
    <w:name w:val="hps"/>
    <w:rsid w:val="00C32EF1"/>
    <w:rPr>
      <w:rFonts w:cs="Times New Roman"/>
    </w:rPr>
  </w:style>
  <w:style w:type="character" w:customStyle="1" w:styleId="CharChar10">
    <w:name w:val="Char Char10"/>
    <w:rsid w:val="00C32EF1"/>
    <w:rPr>
      <w:sz w:val="22"/>
      <w:szCs w:val="22"/>
    </w:rPr>
  </w:style>
  <w:style w:type="character" w:customStyle="1" w:styleId="atn">
    <w:name w:val="atn"/>
    <w:rsid w:val="00C32EF1"/>
    <w:rPr>
      <w:rFonts w:cs="Times New Roman"/>
    </w:rPr>
  </w:style>
  <w:style w:type="character" w:customStyle="1" w:styleId="apple-converted-space">
    <w:name w:val="apple-converted-space"/>
    <w:rsid w:val="00C32EF1"/>
  </w:style>
  <w:style w:type="character" w:customStyle="1" w:styleId="apple-style-span">
    <w:name w:val="apple-style-span"/>
    <w:rsid w:val="00C32EF1"/>
  </w:style>
  <w:style w:type="paragraph" w:styleId="BodyTextIndent">
    <w:name w:val="Body Text Indent"/>
    <w:basedOn w:val="Normal"/>
    <w:link w:val="BodyTextIndentChar"/>
    <w:rsid w:val="00C32EF1"/>
    <w:pPr>
      <w:tabs>
        <w:tab w:val="left" w:pos="540"/>
      </w:tabs>
      <w:spacing w:line="480" w:lineRule="auto"/>
      <w:ind w:left="540" w:firstLine="540"/>
      <w:jc w:val="both"/>
    </w:pPr>
    <w:rPr>
      <w:lang w:val="x-none" w:eastAsia="x-none"/>
    </w:rPr>
  </w:style>
  <w:style w:type="character" w:customStyle="1" w:styleId="BodyTextIndentChar">
    <w:name w:val="Body Text Indent Char"/>
    <w:link w:val="BodyTextIndent"/>
    <w:rsid w:val="00C32EF1"/>
    <w:rPr>
      <w:sz w:val="24"/>
      <w:szCs w:val="24"/>
      <w:lang w:val="x-none" w:eastAsia="x-none" w:bidi="ar-SA"/>
    </w:rPr>
  </w:style>
  <w:style w:type="character" w:customStyle="1" w:styleId="BalloonTextChar">
    <w:name w:val="Balloon Text Char"/>
    <w:link w:val="BalloonText"/>
    <w:rsid w:val="00C32EF1"/>
    <w:rPr>
      <w:sz w:val="22"/>
      <w:szCs w:val="22"/>
    </w:rPr>
  </w:style>
  <w:style w:type="paragraph" w:styleId="BalloonText">
    <w:name w:val="Balloon Text"/>
    <w:basedOn w:val="Normal"/>
    <w:link w:val="BalloonTextChar"/>
    <w:semiHidden/>
    <w:unhideWhenUsed/>
    <w:rsid w:val="004E1DF3"/>
    <w:rPr>
      <w:sz w:val="22"/>
      <w:szCs w:val="22"/>
      <w:lang w:val="id-ID" w:eastAsia="id-ID"/>
    </w:rPr>
  </w:style>
  <w:style w:type="paragraph" w:styleId="BodyTextIndent2">
    <w:name w:val="Body Text Indent 2"/>
    <w:basedOn w:val="Normal"/>
    <w:unhideWhenUsed/>
    <w:rsid w:val="00C32EF1"/>
    <w:pPr>
      <w:spacing w:after="120" w:line="480" w:lineRule="auto"/>
      <w:ind w:left="360"/>
    </w:pPr>
    <w:rPr>
      <w:rFonts w:ascii="Calibri" w:eastAsia="Calibri" w:hAnsi="Calibri"/>
      <w:sz w:val="22"/>
      <w:szCs w:val="22"/>
      <w:lang w:val="x-none" w:eastAsia="x-none"/>
    </w:rPr>
  </w:style>
  <w:style w:type="character" w:customStyle="1" w:styleId="Heading1Char">
    <w:name w:val="Heading 1 Char"/>
    <w:rsid w:val="00C32EF1"/>
    <w:rPr>
      <w:rFonts w:ascii="Cambria" w:eastAsia="Times New Roman" w:hAnsi="Cambria" w:cs="Times New Roman"/>
      <w:b/>
      <w:bCs/>
      <w:kern w:val="32"/>
      <w:sz w:val="32"/>
      <w:szCs w:val="32"/>
    </w:rPr>
  </w:style>
  <w:style w:type="character" w:customStyle="1" w:styleId="CharChar16">
    <w:name w:val="Char Char16"/>
    <w:rsid w:val="00C32EF1"/>
    <w:rPr>
      <w:rFonts w:ascii="Times New Roman" w:eastAsia="SimSun" w:hAnsi="Times New Roman"/>
      <w:b/>
      <w:bCs/>
      <w:sz w:val="28"/>
      <w:szCs w:val="28"/>
      <w:lang w:val="x-none" w:eastAsia="x-none"/>
    </w:rPr>
  </w:style>
  <w:style w:type="character" w:styleId="Emphasis">
    <w:name w:val="Emphasis"/>
    <w:uiPriority w:val="20"/>
    <w:qFormat/>
    <w:rsid w:val="00C32EF1"/>
    <w:rPr>
      <w:rFonts w:cs="Times New Roman"/>
      <w:i/>
      <w:iCs/>
    </w:rPr>
  </w:style>
  <w:style w:type="character" w:styleId="Strong">
    <w:name w:val="Strong"/>
    <w:qFormat/>
    <w:rsid w:val="00C32EF1"/>
    <w:rPr>
      <w:rFonts w:cs="Times New Roman"/>
      <w:b/>
      <w:bCs/>
    </w:rPr>
  </w:style>
  <w:style w:type="paragraph" w:customStyle="1" w:styleId="Normal2">
    <w:name w:val="Normal+2"/>
    <w:basedOn w:val="Default"/>
    <w:next w:val="Default"/>
    <w:rsid w:val="00C32EF1"/>
    <w:rPr>
      <w:rFonts w:ascii="ALKGCP+TimesNewRoman,Bold" w:eastAsia="Calibri" w:hAnsi="ALKGCP+TimesNewRoman,Bold"/>
      <w:color w:val="auto"/>
    </w:rPr>
  </w:style>
  <w:style w:type="paragraph" w:customStyle="1" w:styleId="body-text-2">
    <w:name w:val="body-text-2"/>
    <w:basedOn w:val="Normal"/>
    <w:rsid w:val="00C32EF1"/>
    <w:pPr>
      <w:spacing w:line="480" w:lineRule="atLeast"/>
      <w:ind w:left="360" w:right="130" w:hanging="360"/>
      <w:jc w:val="both"/>
    </w:pPr>
    <w:rPr>
      <w:rFonts w:ascii="Courier New" w:hAnsi="Courier New" w:cs="Courier New"/>
      <w:sz w:val="20"/>
      <w:szCs w:val="20"/>
    </w:rPr>
  </w:style>
  <w:style w:type="character" w:customStyle="1" w:styleId="fullpost">
    <w:name w:val="fullpost"/>
    <w:rsid w:val="00C32EF1"/>
  </w:style>
  <w:style w:type="character" w:customStyle="1" w:styleId="sehl">
    <w:name w:val="sehl"/>
    <w:rsid w:val="00C32EF1"/>
  </w:style>
  <w:style w:type="paragraph" w:styleId="NormalWeb">
    <w:name w:val="Normal (Web)"/>
    <w:basedOn w:val="Normal"/>
    <w:rsid w:val="00C32EF1"/>
    <w:pPr>
      <w:spacing w:before="100" w:beforeAutospacing="1" w:after="100" w:afterAutospacing="1"/>
    </w:pPr>
  </w:style>
  <w:style w:type="paragraph" w:styleId="Subtitle">
    <w:name w:val="Subtitle"/>
    <w:basedOn w:val="Normal"/>
    <w:qFormat/>
    <w:rsid w:val="00C32EF1"/>
    <w:pPr>
      <w:spacing w:before="100" w:beforeAutospacing="1" w:after="100" w:afterAutospacing="1"/>
    </w:pPr>
    <w:rPr>
      <w:lang w:val="x-none" w:eastAsia="x-none"/>
    </w:rPr>
  </w:style>
  <w:style w:type="character" w:customStyle="1" w:styleId="content">
    <w:name w:val="content"/>
    <w:rsid w:val="00C32EF1"/>
  </w:style>
  <w:style w:type="character" w:customStyle="1" w:styleId="searchresulttitle">
    <w:name w:val="search_result_title"/>
    <w:rsid w:val="00C32EF1"/>
  </w:style>
  <w:style w:type="character" w:customStyle="1" w:styleId="reviewdetail">
    <w:name w:val="review_detail"/>
    <w:rsid w:val="00C32EF1"/>
  </w:style>
  <w:style w:type="character" w:customStyle="1" w:styleId="mediumtext">
    <w:name w:val="medium_text"/>
    <w:rsid w:val="00C32EF1"/>
  </w:style>
  <w:style w:type="character" w:customStyle="1" w:styleId="hpsatn">
    <w:name w:val="hps atn"/>
    <w:rsid w:val="00C32EF1"/>
  </w:style>
  <w:style w:type="character" w:customStyle="1" w:styleId="st">
    <w:name w:val="st"/>
    <w:rsid w:val="00C32EF1"/>
  </w:style>
  <w:style w:type="character" w:customStyle="1" w:styleId="shorttext">
    <w:name w:val="short_text"/>
    <w:basedOn w:val="DefaultParagraphFont"/>
    <w:rsid w:val="00C32EF1"/>
  </w:style>
  <w:style w:type="paragraph" w:styleId="Title">
    <w:name w:val="Title"/>
    <w:basedOn w:val="Normal"/>
    <w:link w:val="TitleChar"/>
    <w:qFormat/>
    <w:rsid w:val="00C32EF1"/>
    <w:pPr>
      <w:tabs>
        <w:tab w:val="right" w:pos="7740"/>
      </w:tabs>
      <w:jc w:val="center"/>
    </w:pPr>
    <w:rPr>
      <w:b/>
      <w:bCs/>
      <w:lang w:val="x-none" w:eastAsia="x-none"/>
    </w:rPr>
  </w:style>
  <w:style w:type="paragraph" w:customStyle="1" w:styleId="Style1">
    <w:name w:val="Style1"/>
    <w:basedOn w:val="ListParagraph"/>
    <w:link w:val="Style1Char"/>
    <w:qFormat/>
    <w:rsid w:val="00C32EF1"/>
    <w:pPr>
      <w:spacing w:line="480" w:lineRule="auto"/>
      <w:ind w:left="0" w:firstLine="720"/>
      <w:jc w:val="both"/>
    </w:pPr>
    <w:rPr>
      <w:rFonts w:ascii="Arial" w:eastAsia="Calibri" w:hAnsi="Arial" w:cs="Arial"/>
      <w:sz w:val="22"/>
      <w:szCs w:val="22"/>
    </w:rPr>
  </w:style>
  <w:style w:type="character" w:customStyle="1" w:styleId="Style1Char">
    <w:name w:val="Style1 Char"/>
    <w:basedOn w:val="ListParagraphChar"/>
    <w:link w:val="Style1"/>
    <w:rsid w:val="00C32EF1"/>
    <w:rPr>
      <w:rFonts w:ascii="Arial" w:eastAsia="Calibri" w:hAnsi="Arial" w:cs="Arial"/>
      <w:sz w:val="22"/>
      <w:szCs w:val="22"/>
      <w:lang w:val="en-US" w:eastAsia="en-US" w:bidi="ar-SA"/>
    </w:rPr>
  </w:style>
  <w:style w:type="character" w:customStyle="1" w:styleId="a">
    <w:name w:val="a"/>
    <w:basedOn w:val="DefaultParagraphFont"/>
    <w:rsid w:val="007B75FC"/>
  </w:style>
  <w:style w:type="character" w:customStyle="1" w:styleId="l7">
    <w:name w:val="l7"/>
    <w:basedOn w:val="DefaultParagraphFont"/>
    <w:rsid w:val="007B75FC"/>
  </w:style>
  <w:style w:type="character" w:customStyle="1" w:styleId="l8">
    <w:name w:val="l8"/>
    <w:basedOn w:val="DefaultParagraphFont"/>
    <w:rsid w:val="007B75FC"/>
  </w:style>
  <w:style w:type="character" w:customStyle="1" w:styleId="l6">
    <w:name w:val="l6"/>
    <w:basedOn w:val="DefaultParagraphFont"/>
    <w:rsid w:val="007B75FC"/>
  </w:style>
  <w:style w:type="character" w:customStyle="1" w:styleId="TitleChar">
    <w:name w:val="Title Char"/>
    <w:link w:val="Title"/>
    <w:locked/>
    <w:rsid w:val="00E846D0"/>
    <w:rPr>
      <w:b/>
      <w:bCs/>
      <w:sz w:val="24"/>
      <w:szCs w:val="24"/>
      <w:lang w:val="x-none" w:eastAsia="x-none"/>
    </w:rPr>
  </w:style>
  <w:style w:type="character" w:customStyle="1" w:styleId="tlid-translation">
    <w:name w:val="tlid-translation"/>
    <w:rsid w:val="00E84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0dinisuni95@gmail.com"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nbcindonesia.com/tech/20190507212841-37-71108/riset-kenaikan-tarif-ojol-bakal-bikin-omzet-driver-turu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nbcindonesia.com/tech/201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3)%20u.setya@yahoo.c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20ediwibowo58@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4253</Words>
  <Characters>24245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ANALISIS PROSES STRATEGI INOVASI DARI PERSPEKTIF</vt:lpstr>
    </vt:vector>
  </TitlesOfParts>
  <Company/>
  <LinksUpToDate>false</LinksUpToDate>
  <CharactersWithSpaces>28442</CharactersWithSpaces>
  <SharedDoc>false</SharedDoc>
  <HLinks>
    <vt:vector size="6" baseType="variant">
      <vt:variant>
        <vt:i4>786507</vt:i4>
      </vt:variant>
      <vt:variant>
        <vt:i4>0</vt:i4>
      </vt:variant>
      <vt:variant>
        <vt:i4>0</vt:i4>
      </vt:variant>
      <vt:variant>
        <vt:i4>5</vt:i4>
      </vt:variant>
      <vt:variant>
        <vt:lpwstr>https://id.wikipedia.org/w/index.php?title=Pengikutnya&amp;action=edit&amp;redlink=1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PROSES STRATEGI INOVASI DARI PERSPEKTIF</dc:title>
  <dc:creator>PERSONAL</dc:creator>
  <cp:lastModifiedBy>sunarso66@outlook.co.id</cp:lastModifiedBy>
  <cp:revision>12</cp:revision>
  <dcterms:created xsi:type="dcterms:W3CDTF">2020-07-19T23:56:00Z</dcterms:created>
  <dcterms:modified xsi:type="dcterms:W3CDTF">2020-10-10T15:22:00Z</dcterms:modified>
</cp:coreProperties>
</file>